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8A8A968" w:rsidR="00E90E49" w:rsidRPr="0052725F"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9B75B3">
        <w:t>5</w:t>
      </w:r>
      <w:r w:rsidRPr="00CE0424">
        <w:tab/>
      </w:r>
      <w:r w:rsidR="00124D3C" w:rsidRPr="00124D3C">
        <w:rPr>
          <w:sz w:val="32"/>
          <w:szCs w:val="32"/>
        </w:rPr>
        <w:t>R1-2311032</w:t>
      </w:r>
    </w:p>
    <w:p w14:paraId="0CE7B7E6" w14:textId="0D5E8FB6" w:rsidR="00E90E49" w:rsidRPr="00CE0424" w:rsidRDefault="00124D3C" w:rsidP="00311702">
      <w:pPr>
        <w:pStyle w:val="3GPPHeader"/>
      </w:pPr>
      <w:bookmarkStart w:id="0" w:name="_Hlk141971944"/>
      <w:r>
        <w:t>Chicago, USA</w:t>
      </w:r>
      <w:r w:rsidR="002B6E7E">
        <w:t xml:space="preserve">, </w:t>
      </w:r>
      <w:r w:rsidR="009B75B3">
        <w:t>November</w:t>
      </w:r>
      <w:r w:rsidR="00432675">
        <w:t xml:space="preserve"> </w:t>
      </w:r>
      <w:r>
        <w:t>13</w:t>
      </w:r>
      <w:r w:rsidR="00432675" w:rsidRPr="00432675">
        <w:rPr>
          <w:vertAlign w:val="superscript"/>
        </w:rPr>
        <w:t>th</w:t>
      </w:r>
      <w:r w:rsidR="00432675">
        <w:t xml:space="preserve"> </w:t>
      </w:r>
      <w:r w:rsidR="001D53E7" w:rsidRPr="005F62D5">
        <w:t xml:space="preserve">– </w:t>
      </w:r>
      <w:r>
        <w:t>17</w:t>
      </w:r>
      <w:r w:rsidR="001D53E7" w:rsidRPr="005F62D5">
        <w:rPr>
          <w:vertAlign w:val="superscript"/>
        </w:rPr>
        <w:t>th</w:t>
      </w:r>
      <w:r w:rsidR="005F62D5" w:rsidRPr="005F62D5">
        <w:t xml:space="preserve"> </w:t>
      </w:r>
      <w:bookmarkEnd w:id="0"/>
      <w:r w:rsidR="0027144F" w:rsidRPr="005F62D5">
        <w:t>20</w:t>
      </w:r>
      <w:r w:rsidR="00A611BC" w:rsidRPr="005F62D5">
        <w:t>2</w:t>
      </w:r>
      <w:r w:rsidR="005F62D5" w:rsidRPr="005F62D5">
        <w:t>3</w:t>
      </w:r>
    </w:p>
    <w:p w14:paraId="3086AC07" w14:textId="77777777" w:rsidR="00E90E49" w:rsidRPr="00CE0424" w:rsidRDefault="00E90E49" w:rsidP="00357380">
      <w:pPr>
        <w:pStyle w:val="3GPPHeader"/>
      </w:pPr>
    </w:p>
    <w:p w14:paraId="3982483C" w14:textId="1A386FF5" w:rsidR="00E90E49" w:rsidRPr="002133FD" w:rsidRDefault="00E90E49" w:rsidP="00311702">
      <w:pPr>
        <w:pStyle w:val="3GPPHeader"/>
        <w:rPr>
          <w:sz w:val="22"/>
        </w:rPr>
      </w:pPr>
      <w:r w:rsidRPr="002133FD">
        <w:rPr>
          <w:sz w:val="22"/>
        </w:rPr>
        <w:t>Agenda Item:</w:t>
      </w:r>
      <w:r w:rsidRPr="002133FD">
        <w:rPr>
          <w:sz w:val="22"/>
        </w:rPr>
        <w:tab/>
      </w:r>
      <w:r w:rsidR="00603133" w:rsidRPr="002133FD">
        <w:rPr>
          <w:sz w:val="22"/>
        </w:rPr>
        <w:t>8.16.11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A6BBBF5" w:rsidR="00E90E49" w:rsidRPr="00CE0424" w:rsidRDefault="003D3C45" w:rsidP="00311702">
      <w:pPr>
        <w:pStyle w:val="3GPPHeader"/>
        <w:rPr>
          <w:sz w:val="22"/>
        </w:rPr>
      </w:pPr>
      <w:r>
        <w:rPr>
          <w:sz w:val="22"/>
        </w:rPr>
        <w:t>Title:</w:t>
      </w:r>
      <w:r w:rsidR="00E90E49" w:rsidRPr="00CE0424">
        <w:rPr>
          <w:sz w:val="22"/>
        </w:rPr>
        <w:tab/>
      </w:r>
      <w:r w:rsidR="005F62D5">
        <w:rPr>
          <w:sz w:val="22"/>
        </w:rPr>
        <w:t>UE</w:t>
      </w:r>
      <w:r w:rsidR="005F62D5" w:rsidDel="006C527C">
        <w:rPr>
          <w:sz w:val="22"/>
        </w:rPr>
        <w:t>-</w:t>
      </w:r>
      <w:r w:rsidR="005F62D5">
        <w:rPr>
          <w:sz w:val="22"/>
        </w:rPr>
        <w:t xml:space="preserve">features for </w:t>
      </w:r>
      <w:r w:rsidR="000F3111">
        <w:rPr>
          <w:sz w:val="22"/>
        </w:rPr>
        <w:t xml:space="preserve">NR </w:t>
      </w:r>
      <w:r w:rsidR="005F62D5">
        <w:rPr>
          <w:sz w:val="22"/>
        </w:rPr>
        <w:t>NCR</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5F62D5">
        <w:rPr>
          <w:sz w:val="22"/>
        </w:rPr>
        <w:t>Discussion, Decision</w:t>
      </w:r>
    </w:p>
    <w:p w14:paraId="2D5672ED" w14:textId="77777777" w:rsidR="00E90E49" w:rsidRPr="00CE0424" w:rsidRDefault="00E90E49" w:rsidP="00E90E49"/>
    <w:p w14:paraId="3035B5D1" w14:textId="73E0CA4A" w:rsidR="00A43305" w:rsidRDefault="00E90E49" w:rsidP="00A43305">
      <w:pPr>
        <w:pStyle w:val="Heading1"/>
      </w:pPr>
      <w:r w:rsidRPr="00CE0424">
        <w:t>Introduction</w:t>
      </w:r>
    </w:p>
    <w:p w14:paraId="3028D930" w14:textId="575840AA" w:rsidR="00CC307D" w:rsidRDefault="00A43305" w:rsidP="00CC307D">
      <w:r>
        <w:t xml:space="preserve">In this contribution, we discuss our view on the remaining issue regarding </w:t>
      </w:r>
      <w:r w:rsidR="00DA4231">
        <w:t xml:space="preserve">the </w:t>
      </w:r>
      <w:r>
        <w:t>NCR-M</w:t>
      </w:r>
      <w:r w:rsidR="00DA4231">
        <w:t>T’s</w:t>
      </w:r>
      <w:r>
        <w:t xml:space="preserve"> capabilities considering the NCR deployment</w:t>
      </w:r>
      <w:r w:rsidR="00CC307D">
        <w:t>.</w:t>
      </w:r>
      <w:r w:rsidR="00E15ACC">
        <w:t xml:space="preserve"> The outcome of the discussions in RAN1 #11</w:t>
      </w:r>
      <w:r w:rsidR="00432675">
        <w:t>4</w:t>
      </w:r>
      <w:r w:rsidR="001C3546">
        <w:t>bis</w:t>
      </w:r>
      <w:r w:rsidR="00E15ACC">
        <w:t xml:space="preserve"> were summarized in </w:t>
      </w:r>
      <w:r w:rsidR="00E15ACC">
        <w:fldChar w:fldCharType="begin"/>
      </w:r>
      <w:r w:rsidR="00E15ACC">
        <w:instrText xml:space="preserve"> REF _Ref174151459 \r \h </w:instrText>
      </w:r>
      <w:r w:rsidR="00E15ACC">
        <w:fldChar w:fldCharType="separate"/>
      </w:r>
      <w:r w:rsidR="004C3B8E">
        <w:t>[1]</w:t>
      </w:r>
      <w:r w:rsidR="00E15ACC">
        <w:fldChar w:fldCharType="end"/>
      </w:r>
      <w:r w:rsidR="00E15ACC">
        <w:t>, which is also used as the starting point for the discussion.</w:t>
      </w:r>
    </w:p>
    <w:p w14:paraId="25F3EC9C" w14:textId="79AE3F88" w:rsidR="00A43305" w:rsidRPr="00DA4231" w:rsidRDefault="004000E8" w:rsidP="00A43305">
      <w:pPr>
        <w:pStyle w:val="Heading1"/>
      </w:pPr>
      <w:bookmarkStart w:id="1" w:name="_Ref178064866"/>
      <w:r w:rsidRPr="00CE0424">
        <w:t>Discussion</w:t>
      </w:r>
      <w:bookmarkEnd w:id="1"/>
    </w:p>
    <w:p w14:paraId="54465381" w14:textId="1C6B9141" w:rsidR="003E2076" w:rsidRDefault="006F1916" w:rsidP="003E2076">
      <w:pPr>
        <w:pStyle w:val="Heading2"/>
      </w:pPr>
      <w:r>
        <w:t xml:space="preserve">FG </w:t>
      </w:r>
      <w:r w:rsidR="005F62D5" w:rsidRPr="00DC3F81">
        <w:t>43</w:t>
      </w:r>
      <w:r w:rsidR="005F62D5">
        <w:t>-3</w:t>
      </w:r>
    </w:p>
    <w:p w14:paraId="4971F559" w14:textId="262B0C64" w:rsidR="003E2076" w:rsidRDefault="003E2076" w:rsidP="003E2076">
      <w:pPr>
        <w:pStyle w:val="TAL"/>
        <w:rPr>
          <w:rFonts w:cs="Arial"/>
          <w:color w:val="000000" w:themeColor="text1"/>
          <w:sz w:val="20"/>
          <w:szCs w:val="20"/>
          <w:lang w:val="en-US" w:eastAsia="zh-CN"/>
        </w:rPr>
      </w:pPr>
      <w:r>
        <w:rPr>
          <w:rFonts w:cs="Arial"/>
          <w:color w:val="000000" w:themeColor="text1"/>
          <w:sz w:val="20"/>
          <w:szCs w:val="20"/>
          <w:lang w:val="en-US" w:eastAsia="zh-CN"/>
        </w:rPr>
        <w:t xml:space="preserve">In RAN1#114-bis, it has been agreed that </w:t>
      </w:r>
      <w:r>
        <w:rPr>
          <w:rFonts w:cs="Arial"/>
          <w:color w:val="000000" w:themeColor="text1"/>
          <w:sz w:val="20"/>
          <w:szCs w:val="20"/>
          <w:lang w:val="en-US" w:eastAsia="zh-CN"/>
        </w:rPr>
        <w:fldChar w:fldCharType="begin"/>
      </w:r>
      <w:r>
        <w:rPr>
          <w:rFonts w:cs="Arial"/>
          <w:color w:val="000000" w:themeColor="text1"/>
          <w:sz w:val="20"/>
          <w:szCs w:val="20"/>
          <w:lang w:val="en-US" w:eastAsia="zh-CN"/>
        </w:rPr>
        <w:instrText xml:space="preserve"> REF _Ref146548676 \w \h </w:instrText>
      </w:r>
      <w:r>
        <w:rPr>
          <w:rFonts w:cs="Arial"/>
          <w:color w:val="000000" w:themeColor="text1"/>
          <w:sz w:val="20"/>
          <w:szCs w:val="20"/>
          <w:lang w:val="en-US" w:eastAsia="zh-CN"/>
        </w:rPr>
      </w:r>
      <w:r>
        <w:rPr>
          <w:rFonts w:cs="Arial"/>
          <w:color w:val="000000" w:themeColor="text1"/>
          <w:sz w:val="20"/>
          <w:szCs w:val="20"/>
          <w:lang w:val="en-US" w:eastAsia="zh-CN"/>
        </w:rPr>
        <w:fldChar w:fldCharType="separate"/>
      </w:r>
      <w:r w:rsidR="004C3B8E">
        <w:rPr>
          <w:rFonts w:cs="Arial"/>
          <w:color w:val="000000" w:themeColor="text1"/>
          <w:sz w:val="20"/>
          <w:szCs w:val="20"/>
          <w:lang w:val="en-US" w:eastAsia="zh-CN"/>
        </w:rPr>
        <w:t>[1]</w:t>
      </w:r>
      <w:r>
        <w:rPr>
          <w:rFonts w:cs="Arial"/>
          <w:color w:val="000000" w:themeColor="text1"/>
          <w:sz w:val="20"/>
          <w:szCs w:val="20"/>
          <w:lang w:val="en-US" w:eastAsia="zh-CN"/>
        </w:rPr>
        <w:fldChar w:fldCharType="end"/>
      </w:r>
    </w:p>
    <w:tbl>
      <w:tblPr>
        <w:tblStyle w:val="TableGrid"/>
        <w:tblW w:w="0" w:type="auto"/>
        <w:tblLook w:val="04A0" w:firstRow="1" w:lastRow="0" w:firstColumn="1" w:lastColumn="0" w:noHBand="0" w:noVBand="1"/>
      </w:tblPr>
      <w:tblGrid>
        <w:gridCol w:w="9629"/>
      </w:tblGrid>
      <w:tr w:rsidR="003E2076" w14:paraId="49F5D104" w14:textId="77777777" w:rsidTr="00463924">
        <w:tc>
          <w:tcPr>
            <w:tcW w:w="9629" w:type="dxa"/>
          </w:tcPr>
          <w:p w14:paraId="33DE4567" w14:textId="77777777" w:rsidR="003E2076" w:rsidRPr="0043375B" w:rsidRDefault="003E2076" w:rsidP="00463924">
            <w:pPr>
              <w:spacing w:before="60" w:after="60" w:line="288" w:lineRule="auto"/>
              <w:ind w:firstLineChars="90" w:firstLine="180"/>
              <w:rPr>
                <w:rFonts w:ascii="Calibri" w:eastAsia="Malgun Gothic" w:hAnsi="Calibri" w:cs="Arial"/>
                <w:color w:val="000000"/>
                <w:sz w:val="20"/>
                <w:szCs w:val="20"/>
                <w:lang w:val="en-GB" w:eastAsia="ko-KR"/>
              </w:rPr>
            </w:pPr>
            <w:r w:rsidRPr="0043375B">
              <w:rPr>
                <w:rFonts w:ascii="Calibri" w:eastAsia="Malgun Gothic" w:hAnsi="Calibri" w:cs="Arial"/>
                <w:b/>
                <w:sz w:val="20"/>
                <w:szCs w:val="20"/>
                <w:highlight w:val="green"/>
                <w:lang w:val="en-GB" w:eastAsia="ko-KR"/>
              </w:rPr>
              <w:t>Agreement</w:t>
            </w:r>
            <w:r w:rsidRPr="0043375B">
              <w:rPr>
                <w:rFonts w:ascii="Calibri" w:eastAsia="Malgun Gothic" w:hAnsi="Calibri" w:cs="Arial"/>
                <w:b/>
                <w:sz w:val="20"/>
                <w:szCs w:val="20"/>
                <w:lang w:val="en-GB" w:eastAsia="ko-KR"/>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392"/>
              <w:gridCol w:w="771"/>
              <w:gridCol w:w="832"/>
              <w:gridCol w:w="392"/>
              <w:gridCol w:w="423"/>
              <w:gridCol w:w="417"/>
              <w:gridCol w:w="792"/>
              <w:gridCol w:w="527"/>
              <w:gridCol w:w="370"/>
              <w:gridCol w:w="370"/>
              <w:gridCol w:w="423"/>
              <w:gridCol w:w="1605"/>
              <w:gridCol w:w="752"/>
            </w:tblGrid>
            <w:tr w:rsidR="003E2076" w:rsidRPr="0043375B" w14:paraId="0E162262" w14:textId="77777777" w:rsidTr="00463924">
              <w:tc>
                <w:tcPr>
                  <w:tcW w:w="0" w:type="auto"/>
                  <w:shd w:val="clear" w:color="auto" w:fill="auto"/>
                </w:tcPr>
                <w:p w14:paraId="711953BC"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 xml:space="preserve">43. </w:t>
                  </w:r>
                  <w:proofErr w:type="spellStart"/>
                  <w:r w:rsidRPr="0043375B">
                    <w:rPr>
                      <w:rFonts w:eastAsia="Malgun Gothic" w:cs="Arial"/>
                      <w:color w:val="000000"/>
                      <w:sz w:val="12"/>
                      <w:szCs w:val="12"/>
                      <w:lang w:val="en-GB" w:eastAsia="zh-CN"/>
                    </w:rPr>
                    <w:t>NR_netcon_repeater</w:t>
                  </w:r>
                  <w:proofErr w:type="spellEnd"/>
                </w:p>
              </w:tc>
              <w:tc>
                <w:tcPr>
                  <w:tcW w:w="0" w:type="auto"/>
                  <w:shd w:val="clear" w:color="auto" w:fill="auto"/>
                </w:tcPr>
                <w:p w14:paraId="73AE52E6"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43-3</w:t>
                  </w:r>
                </w:p>
              </w:tc>
              <w:tc>
                <w:tcPr>
                  <w:tcW w:w="0" w:type="auto"/>
                  <w:shd w:val="clear" w:color="auto" w:fill="auto"/>
                </w:tcPr>
                <w:p w14:paraId="01AF2849"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Aperiodic beam indication for access link</w:t>
                  </w:r>
                </w:p>
              </w:tc>
              <w:tc>
                <w:tcPr>
                  <w:tcW w:w="0" w:type="auto"/>
                  <w:shd w:val="clear" w:color="auto" w:fill="auto"/>
                </w:tcPr>
                <w:p w14:paraId="37A92D32" w14:textId="77777777" w:rsidR="003E2076" w:rsidRPr="0043375B" w:rsidRDefault="003E2076" w:rsidP="00463924">
                  <w:pPr>
                    <w:spacing w:before="60" w:after="60"/>
                    <w:rPr>
                      <w:rFonts w:eastAsia="Malgun Gothic" w:cs="Arial"/>
                      <w:color w:val="000000"/>
                      <w:sz w:val="12"/>
                      <w:szCs w:val="12"/>
                      <w:lang w:val="en-GB" w:eastAsia="zh-CN"/>
                    </w:rPr>
                  </w:pPr>
                  <w:r w:rsidRPr="0043375B">
                    <w:rPr>
                      <w:rFonts w:eastAsia="Malgun Gothic" w:cs="Arial"/>
                      <w:color w:val="000000"/>
                      <w:sz w:val="12"/>
                      <w:szCs w:val="12"/>
                      <w:lang w:val="en-GB" w:eastAsia="zh-CN"/>
                    </w:rPr>
                    <w:t>1.Support aperiodic beam indication for access link</w:t>
                  </w:r>
                </w:p>
                <w:p w14:paraId="7037A53D"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ko-KR"/>
                    </w:rPr>
                    <w:t xml:space="preserve">2. </w:t>
                  </w:r>
                  <w:r w:rsidRPr="0043375B">
                    <w:rPr>
                      <w:rFonts w:eastAsia="Malgun Gothic" w:cs="Arial"/>
                      <w:color w:val="000000"/>
                      <w:sz w:val="12"/>
                      <w:szCs w:val="12"/>
                      <w:lang w:val="en-GB" w:eastAsia="zh-CN"/>
                    </w:rPr>
                    <w:t>Supported slot-offset k values for reference slot</w:t>
                  </w:r>
                </w:p>
              </w:tc>
              <w:tc>
                <w:tcPr>
                  <w:tcW w:w="0" w:type="auto"/>
                  <w:shd w:val="clear" w:color="auto" w:fill="auto"/>
                </w:tcPr>
                <w:p w14:paraId="21CB1058"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43-1</w:t>
                  </w:r>
                </w:p>
              </w:tc>
              <w:tc>
                <w:tcPr>
                  <w:tcW w:w="0" w:type="auto"/>
                  <w:shd w:val="clear" w:color="auto" w:fill="auto"/>
                </w:tcPr>
                <w:p w14:paraId="063ECB20"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Yes</w:t>
                  </w:r>
                </w:p>
              </w:tc>
              <w:tc>
                <w:tcPr>
                  <w:tcW w:w="0" w:type="auto"/>
                  <w:shd w:val="clear" w:color="auto" w:fill="auto"/>
                </w:tcPr>
                <w:p w14:paraId="32034538"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N/A</w:t>
                  </w:r>
                </w:p>
              </w:tc>
              <w:tc>
                <w:tcPr>
                  <w:tcW w:w="0" w:type="auto"/>
                  <w:shd w:val="clear" w:color="auto" w:fill="auto"/>
                </w:tcPr>
                <w:p w14:paraId="428350D5"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NCR-MT cannot decode the aperiodic beam indication</w:t>
                  </w:r>
                </w:p>
              </w:tc>
              <w:tc>
                <w:tcPr>
                  <w:tcW w:w="0" w:type="auto"/>
                  <w:shd w:val="clear" w:color="auto" w:fill="auto"/>
                </w:tcPr>
                <w:p w14:paraId="42C0CCE7"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Per NCR-MT</w:t>
                  </w:r>
                </w:p>
              </w:tc>
              <w:tc>
                <w:tcPr>
                  <w:tcW w:w="0" w:type="auto"/>
                  <w:shd w:val="clear" w:color="auto" w:fill="auto"/>
                </w:tcPr>
                <w:p w14:paraId="7981855E"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 xml:space="preserve">No </w:t>
                  </w:r>
                </w:p>
              </w:tc>
              <w:tc>
                <w:tcPr>
                  <w:tcW w:w="0" w:type="auto"/>
                  <w:shd w:val="clear" w:color="auto" w:fill="auto"/>
                </w:tcPr>
                <w:p w14:paraId="78E663FA"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 xml:space="preserve">No </w:t>
                  </w:r>
                </w:p>
              </w:tc>
              <w:tc>
                <w:tcPr>
                  <w:tcW w:w="0" w:type="auto"/>
                  <w:shd w:val="clear" w:color="auto" w:fill="auto"/>
                </w:tcPr>
                <w:p w14:paraId="39965F56" w14:textId="77777777" w:rsidR="003E2076" w:rsidRPr="0043375B" w:rsidRDefault="003E2076"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Yes</w:t>
                  </w:r>
                </w:p>
              </w:tc>
              <w:tc>
                <w:tcPr>
                  <w:tcW w:w="0" w:type="auto"/>
                  <w:shd w:val="clear" w:color="auto" w:fill="auto"/>
                </w:tcPr>
                <w:p w14:paraId="58D44746" w14:textId="77777777" w:rsidR="003E2076" w:rsidRPr="0043375B" w:rsidRDefault="003E2076" w:rsidP="00463924">
                  <w:pPr>
                    <w:keepNext/>
                    <w:keepLines/>
                    <w:overflowPunct w:val="0"/>
                    <w:autoSpaceDE w:val="0"/>
                    <w:autoSpaceDN w:val="0"/>
                    <w:adjustRightInd w:val="0"/>
                    <w:textAlignment w:val="baseline"/>
                    <w:rPr>
                      <w:rFonts w:eastAsia="Times New Roman" w:cs="Arial"/>
                      <w:color w:val="000000"/>
                      <w:sz w:val="12"/>
                      <w:szCs w:val="12"/>
                      <w:lang w:val="en-GB" w:eastAsia="zh-CN"/>
                    </w:rPr>
                  </w:pPr>
                  <w:r w:rsidRPr="0043375B">
                    <w:rPr>
                      <w:rFonts w:eastAsia="Times New Roman" w:cs="Arial"/>
                      <w:color w:val="000000"/>
                      <w:sz w:val="12"/>
                      <w:szCs w:val="12"/>
                      <w:lang w:val="en-GB" w:eastAsia="zh-CN"/>
                    </w:rPr>
                    <w:t>Component 2 candidate values:</w:t>
                  </w:r>
                </w:p>
                <w:p w14:paraId="62BF2AE2" w14:textId="77777777" w:rsidR="003E2076" w:rsidRPr="0043375B" w:rsidRDefault="003E2076" w:rsidP="00463924">
                  <w:pPr>
                    <w:keepNext/>
                    <w:keepLines/>
                    <w:numPr>
                      <w:ilvl w:val="0"/>
                      <w:numId w:val="36"/>
                    </w:numPr>
                    <w:spacing w:before="60" w:after="120" w:line="240" w:lineRule="auto"/>
                    <w:rPr>
                      <w:rFonts w:eastAsia="Times New Roman" w:cs="Arial"/>
                      <w:color w:val="000000"/>
                      <w:sz w:val="12"/>
                      <w:szCs w:val="12"/>
                      <w:lang w:val="en-GB" w:eastAsia="ja-JP"/>
                    </w:rPr>
                  </w:pPr>
                  <w:r w:rsidRPr="0043375B">
                    <w:rPr>
                      <w:rFonts w:eastAsia="Times New Roman" w:cs="Arial"/>
                      <w:color w:val="000000"/>
                      <w:sz w:val="12"/>
                      <w:szCs w:val="12"/>
                      <w:lang w:val="en-GB" w:eastAsia="ja-JP"/>
                    </w:rPr>
                    <w:t>15 kHz: {</w:t>
                  </w:r>
                  <w:r w:rsidRPr="0043375B">
                    <w:rPr>
                      <w:rFonts w:eastAsia="Times New Roman" w:cs="Arial"/>
                      <w:strike/>
                      <w:color w:val="FF0000"/>
                      <w:sz w:val="12"/>
                      <w:szCs w:val="12"/>
                      <w:lang w:val="en-GB" w:eastAsia="ja-JP"/>
                    </w:rPr>
                    <w:t>[</w:t>
                  </w:r>
                  <w:r w:rsidRPr="0043375B">
                    <w:rPr>
                      <w:rFonts w:eastAsia="Times New Roman" w:cs="Arial"/>
                      <w:color w:val="000000"/>
                      <w:sz w:val="12"/>
                      <w:szCs w:val="12"/>
                      <w:lang w:val="en-GB" w:eastAsia="ja-JP"/>
                    </w:rPr>
                    <w:t>0,</w:t>
                  </w:r>
                  <w:r w:rsidRPr="0043375B">
                    <w:rPr>
                      <w:rFonts w:eastAsia="Times New Roman" w:cs="Arial"/>
                      <w:strike/>
                      <w:color w:val="FF0000"/>
                      <w:sz w:val="12"/>
                      <w:szCs w:val="12"/>
                      <w:lang w:val="en-GB" w:eastAsia="ja-JP"/>
                    </w:rPr>
                    <w:t>]</w:t>
                  </w:r>
                  <w:r w:rsidRPr="0043375B">
                    <w:rPr>
                      <w:rFonts w:eastAsia="Times New Roman" w:cs="Arial"/>
                      <w:color w:val="000000"/>
                      <w:sz w:val="12"/>
                      <w:szCs w:val="12"/>
                      <w:lang w:val="en-GB" w:eastAsia="ja-JP"/>
                    </w:rPr>
                    <w:t xml:space="preserve"> 1}</w:t>
                  </w:r>
                </w:p>
                <w:p w14:paraId="5ADD13DD" w14:textId="77777777" w:rsidR="003E2076" w:rsidRPr="0043375B" w:rsidRDefault="003E2076" w:rsidP="00463924">
                  <w:pPr>
                    <w:keepNext/>
                    <w:keepLines/>
                    <w:numPr>
                      <w:ilvl w:val="0"/>
                      <w:numId w:val="36"/>
                    </w:numPr>
                    <w:spacing w:before="60" w:after="120" w:line="240" w:lineRule="auto"/>
                    <w:rPr>
                      <w:rFonts w:eastAsia="Times New Roman" w:cs="Arial"/>
                      <w:color w:val="000000"/>
                      <w:sz w:val="12"/>
                      <w:szCs w:val="12"/>
                      <w:lang w:val="en-GB" w:eastAsia="ja-JP"/>
                    </w:rPr>
                  </w:pPr>
                  <w:r w:rsidRPr="0043375B">
                    <w:rPr>
                      <w:rFonts w:eastAsia="Times New Roman" w:cs="Arial"/>
                      <w:color w:val="000000"/>
                      <w:sz w:val="12"/>
                      <w:szCs w:val="12"/>
                      <w:lang w:val="en-GB" w:eastAsia="ja-JP"/>
                    </w:rPr>
                    <w:t>30 kHz: {</w:t>
                  </w:r>
                  <w:r w:rsidRPr="0043375B">
                    <w:rPr>
                      <w:rFonts w:eastAsia="Times New Roman" w:cs="Arial"/>
                      <w:strike/>
                      <w:color w:val="FF0000"/>
                      <w:sz w:val="12"/>
                      <w:szCs w:val="12"/>
                      <w:lang w:val="en-GB" w:eastAsia="ja-JP"/>
                    </w:rPr>
                    <w:t>[</w:t>
                  </w:r>
                  <w:r w:rsidRPr="0043375B">
                    <w:rPr>
                      <w:rFonts w:eastAsia="Times New Roman" w:cs="Arial"/>
                      <w:color w:val="000000"/>
                      <w:sz w:val="12"/>
                      <w:szCs w:val="12"/>
                      <w:lang w:val="en-GB" w:eastAsia="ja-JP"/>
                    </w:rPr>
                    <w:t>0,</w:t>
                  </w:r>
                  <w:r w:rsidRPr="0043375B">
                    <w:rPr>
                      <w:rFonts w:eastAsia="Times New Roman" w:cs="Arial"/>
                      <w:strike/>
                      <w:color w:val="FF0000"/>
                      <w:sz w:val="12"/>
                      <w:szCs w:val="12"/>
                      <w:lang w:val="en-GB" w:eastAsia="ja-JP"/>
                    </w:rPr>
                    <w:t>]</w:t>
                  </w:r>
                  <w:r w:rsidRPr="0043375B">
                    <w:rPr>
                      <w:rFonts w:eastAsia="Times New Roman" w:cs="Arial"/>
                      <w:color w:val="000000"/>
                      <w:sz w:val="12"/>
                      <w:szCs w:val="12"/>
                      <w:lang w:val="en-GB" w:eastAsia="ja-JP"/>
                    </w:rPr>
                    <w:t>1}</w:t>
                  </w:r>
                </w:p>
                <w:p w14:paraId="6E4FF779" w14:textId="77777777" w:rsidR="003E2076" w:rsidRPr="0043375B" w:rsidRDefault="003E2076" w:rsidP="00463924">
                  <w:pPr>
                    <w:keepNext/>
                    <w:keepLines/>
                    <w:numPr>
                      <w:ilvl w:val="0"/>
                      <w:numId w:val="36"/>
                    </w:numPr>
                    <w:spacing w:before="60" w:after="120" w:line="240" w:lineRule="auto"/>
                    <w:rPr>
                      <w:rFonts w:eastAsia="Times New Roman" w:cs="Arial"/>
                      <w:sz w:val="12"/>
                      <w:szCs w:val="12"/>
                      <w:lang w:val="en-GB" w:eastAsia="ja-JP"/>
                    </w:rPr>
                  </w:pPr>
                  <w:r w:rsidRPr="0043375B">
                    <w:rPr>
                      <w:rFonts w:eastAsia="Times New Roman" w:cs="Arial"/>
                      <w:color w:val="000000"/>
                      <w:sz w:val="12"/>
                      <w:szCs w:val="12"/>
                      <w:lang w:val="en-GB" w:eastAsia="ja-JP"/>
                    </w:rPr>
                    <w:t>60 kHz: {</w:t>
                  </w:r>
                  <w:r w:rsidRPr="0043375B">
                    <w:rPr>
                      <w:rFonts w:eastAsia="Times New Roman" w:cs="Arial"/>
                      <w:strike/>
                      <w:color w:val="FF0000"/>
                      <w:sz w:val="12"/>
                      <w:szCs w:val="12"/>
                      <w:lang w:val="en-GB" w:eastAsia="ja-JP"/>
                    </w:rPr>
                    <w:t>[</w:t>
                  </w:r>
                  <w:r w:rsidRPr="0043375B">
                    <w:rPr>
                      <w:rFonts w:eastAsia="Times New Roman" w:cs="Arial"/>
                      <w:color w:val="000000"/>
                      <w:sz w:val="12"/>
                      <w:szCs w:val="12"/>
                      <w:lang w:val="en-GB" w:eastAsia="ja-JP"/>
                    </w:rPr>
                    <w:t>0,</w:t>
                  </w:r>
                  <w:r w:rsidRPr="0043375B">
                    <w:rPr>
                      <w:rFonts w:eastAsia="Times New Roman" w:cs="Arial"/>
                      <w:strike/>
                      <w:color w:val="FF0000"/>
                      <w:sz w:val="12"/>
                      <w:szCs w:val="12"/>
                      <w:lang w:val="en-GB" w:eastAsia="ja-JP"/>
                    </w:rPr>
                    <w:t>]</w:t>
                  </w:r>
                  <w:r w:rsidRPr="0043375B">
                    <w:rPr>
                      <w:rFonts w:eastAsia="Times New Roman" w:cs="Arial"/>
                      <w:color w:val="000000"/>
                      <w:sz w:val="12"/>
                      <w:szCs w:val="12"/>
                      <w:lang w:val="en-GB" w:eastAsia="ja-JP"/>
                    </w:rPr>
                    <w:t>1, 2}</w:t>
                  </w:r>
                </w:p>
                <w:p w14:paraId="0CD5D645" w14:textId="77777777" w:rsidR="003E2076" w:rsidRPr="0043375B" w:rsidRDefault="003E2076" w:rsidP="00463924">
                  <w:pPr>
                    <w:keepNext/>
                    <w:keepLines/>
                    <w:numPr>
                      <w:ilvl w:val="0"/>
                      <w:numId w:val="36"/>
                    </w:numPr>
                    <w:spacing w:before="60" w:after="120" w:line="240" w:lineRule="auto"/>
                    <w:rPr>
                      <w:rFonts w:eastAsia="Times New Roman" w:cs="Arial"/>
                      <w:sz w:val="12"/>
                      <w:szCs w:val="12"/>
                      <w:lang w:val="en-GB" w:eastAsia="ja-JP"/>
                    </w:rPr>
                  </w:pPr>
                  <w:r w:rsidRPr="0043375B">
                    <w:rPr>
                      <w:rFonts w:eastAsia="Times New Roman" w:cs="Arial"/>
                      <w:color w:val="000000"/>
                      <w:sz w:val="12"/>
                      <w:szCs w:val="12"/>
                      <w:lang w:val="en-GB" w:eastAsia="ja-JP"/>
                    </w:rPr>
                    <w:t>120 kHz: {</w:t>
                  </w:r>
                  <w:r w:rsidRPr="0043375B">
                    <w:rPr>
                      <w:rFonts w:eastAsia="Times New Roman" w:cs="Arial"/>
                      <w:strike/>
                      <w:color w:val="FF0000"/>
                      <w:sz w:val="12"/>
                      <w:szCs w:val="12"/>
                      <w:lang w:val="en-GB" w:eastAsia="ja-JP"/>
                    </w:rPr>
                    <w:t>[</w:t>
                  </w:r>
                  <w:r w:rsidRPr="0043375B">
                    <w:rPr>
                      <w:rFonts w:eastAsia="Times New Roman" w:cs="Arial"/>
                      <w:color w:val="000000"/>
                      <w:sz w:val="12"/>
                      <w:szCs w:val="12"/>
                      <w:lang w:val="en-GB" w:eastAsia="ja-JP"/>
                    </w:rPr>
                    <w:t>0,</w:t>
                  </w:r>
                  <w:r w:rsidRPr="0043375B">
                    <w:rPr>
                      <w:rFonts w:eastAsia="Times New Roman" w:cs="Arial"/>
                      <w:strike/>
                      <w:color w:val="FF0000"/>
                      <w:sz w:val="12"/>
                      <w:szCs w:val="12"/>
                      <w:lang w:val="en-GB" w:eastAsia="ja-JP"/>
                    </w:rPr>
                    <w:t>]</w:t>
                  </w:r>
                  <w:r w:rsidRPr="0043375B">
                    <w:rPr>
                      <w:rFonts w:eastAsia="Times New Roman" w:cs="Arial"/>
                      <w:color w:val="000000"/>
                      <w:sz w:val="12"/>
                      <w:szCs w:val="12"/>
                      <w:lang w:val="en-GB" w:eastAsia="ja-JP"/>
                    </w:rPr>
                    <w:t>1, 2}</w:t>
                  </w:r>
                </w:p>
                <w:p w14:paraId="0289CB8B" w14:textId="77777777" w:rsidR="003E2076" w:rsidRPr="0043375B" w:rsidRDefault="003E2076" w:rsidP="00463924">
                  <w:pPr>
                    <w:keepNext/>
                    <w:keepLines/>
                    <w:rPr>
                      <w:rFonts w:eastAsia="Times New Roman" w:cs="Arial"/>
                      <w:color w:val="000000"/>
                      <w:sz w:val="12"/>
                      <w:szCs w:val="12"/>
                      <w:lang w:val="en-GB" w:eastAsia="ja-JP"/>
                    </w:rPr>
                  </w:pPr>
                </w:p>
                <w:p w14:paraId="7B5248FE" w14:textId="77777777" w:rsidR="003E2076" w:rsidRPr="0043375B" w:rsidRDefault="003E2076" w:rsidP="00463924">
                  <w:pPr>
                    <w:keepNext/>
                    <w:keepLines/>
                    <w:rPr>
                      <w:rFonts w:eastAsia="Times New Roman" w:cs="Arial"/>
                      <w:color w:val="FF0000"/>
                      <w:sz w:val="12"/>
                      <w:szCs w:val="12"/>
                      <w:lang w:eastAsia="ja-JP"/>
                    </w:rPr>
                  </w:pPr>
                  <w:r w:rsidRPr="0043375B">
                    <w:rPr>
                      <w:rFonts w:eastAsia="Times New Roman" w:cs="Arial"/>
                      <w:color w:val="FF0000"/>
                      <w:sz w:val="12"/>
                      <w:szCs w:val="12"/>
                      <w:lang w:eastAsia="ja-JP"/>
                    </w:rPr>
                    <w:t>Note: The value of slot offset k is selected based on the SCS of the PDCCH received by the NCR-MT</w:t>
                  </w:r>
                </w:p>
                <w:p w14:paraId="1EC72CA4" w14:textId="77777777" w:rsidR="003E2076" w:rsidRPr="0043375B" w:rsidRDefault="003E2076" w:rsidP="00463924">
                  <w:pPr>
                    <w:keepNext/>
                    <w:keepLines/>
                    <w:rPr>
                      <w:rFonts w:eastAsia="Yu Mincho" w:cs="Arial"/>
                      <w:color w:val="FF0000"/>
                      <w:sz w:val="12"/>
                      <w:szCs w:val="12"/>
                      <w:lang w:val="en-GB" w:eastAsia="ja-JP"/>
                    </w:rPr>
                  </w:pPr>
                </w:p>
                <w:p w14:paraId="5A085D6D" w14:textId="77777777" w:rsidR="003E2076" w:rsidRPr="0043375B" w:rsidRDefault="003E2076" w:rsidP="00463924">
                  <w:pPr>
                    <w:keepNext/>
                    <w:keepLines/>
                    <w:rPr>
                      <w:rFonts w:eastAsia="Yu Mincho" w:cs="Arial"/>
                      <w:sz w:val="12"/>
                      <w:szCs w:val="12"/>
                      <w:lang w:val="en-GB" w:eastAsia="ja-JP"/>
                    </w:rPr>
                  </w:pPr>
                  <w:r w:rsidRPr="0043375B">
                    <w:rPr>
                      <w:rFonts w:eastAsia="Yu Mincho" w:cs="Arial"/>
                      <w:color w:val="FF0000"/>
                      <w:sz w:val="12"/>
                      <w:szCs w:val="12"/>
                      <w:lang w:val="en-GB" w:eastAsia="ja-JP"/>
                    </w:rPr>
                    <w:t>Note 2: If k = 0 is reported, the NCR expects that the time resource in NCR-</w:t>
                  </w:r>
                  <w:proofErr w:type="spellStart"/>
                  <w:r w:rsidRPr="0043375B">
                    <w:rPr>
                      <w:rFonts w:eastAsia="Yu Mincho" w:cs="Arial"/>
                      <w:color w:val="FF0000"/>
                      <w:sz w:val="12"/>
                      <w:szCs w:val="12"/>
                      <w:lang w:val="en-GB" w:eastAsia="ja-JP"/>
                    </w:rPr>
                    <w:t>AperiodicFwdConfig</w:t>
                  </w:r>
                  <w:proofErr w:type="spellEnd"/>
                  <w:r w:rsidRPr="0043375B">
                    <w:rPr>
                      <w:rFonts w:eastAsia="Yu Mincho" w:cs="Arial"/>
                      <w:color w:val="FF0000"/>
                      <w:sz w:val="12"/>
                      <w:szCs w:val="12"/>
                      <w:lang w:val="en-GB" w:eastAsia="ja-JP"/>
                    </w:rPr>
                    <w:t xml:space="preserve"> of the aperiodic beam indication is at least after the end of time resource for PDCCH carrying the DCI for aperiodic beam indication. </w:t>
                  </w:r>
                  <w:r w:rsidRPr="0043375B">
                    <w:rPr>
                      <w:rFonts w:eastAsia="Yu Mincho" w:cs="Arial"/>
                      <w:sz w:val="12"/>
                      <w:szCs w:val="12"/>
                      <w:lang w:val="en-GB" w:eastAsia="ja-JP"/>
                    </w:rPr>
                    <w:t xml:space="preserve"> </w:t>
                  </w:r>
                </w:p>
              </w:tc>
              <w:tc>
                <w:tcPr>
                  <w:tcW w:w="0" w:type="auto"/>
                  <w:shd w:val="clear" w:color="auto" w:fill="auto"/>
                </w:tcPr>
                <w:p w14:paraId="0DF5143D" w14:textId="77777777" w:rsidR="003E2076" w:rsidRPr="0043375B" w:rsidRDefault="003E2076" w:rsidP="00463924">
                  <w:pPr>
                    <w:spacing w:before="60" w:after="60" w:line="288" w:lineRule="auto"/>
                    <w:rPr>
                      <w:rFonts w:eastAsia="Malgun Gothic" w:cs="Arial"/>
                      <w:sz w:val="12"/>
                      <w:szCs w:val="12"/>
                      <w:lang w:val="en-GB" w:eastAsia="ko-KR"/>
                    </w:rPr>
                  </w:pPr>
                  <w:r w:rsidRPr="008B77C0">
                    <w:rPr>
                      <w:rFonts w:eastAsia="Malgun Gothic" w:cs="Arial"/>
                      <w:color w:val="000000"/>
                      <w:sz w:val="12"/>
                      <w:szCs w:val="12"/>
                      <w:highlight w:val="yellow"/>
                      <w:lang w:val="en-GB" w:eastAsia="zh-CN"/>
                    </w:rPr>
                    <w:t xml:space="preserve">Optional with capability </w:t>
                  </w:r>
                  <w:proofErr w:type="spellStart"/>
                  <w:r w:rsidRPr="008B77C0">
                    <w:rPr>
                      <w:rFonts w:eastAsia="Malgun Gothic" w:cs="Arial"/>
                      <w:color w:val="000000"/>
                      <w:sz w:val="12"/>
                      <w:szCs w:val="12"/>
                      <w:highlight w:val="yellow"/>
                      <w:lang w:val="en-GB" w:eastAsia="zh-CN"/>
                    </w:rPr>
                    <w:t>signaling</w:t>
                  </w:r>
                  <w:proofErr w:type="spellEnd"/>
                </w:p>
              </w:tc>
            </w:tr>
          </w:tbl>
          <w:p w14:paraId="0231C240" w14:textId="77777777" w:rsidR="003E2076" w:rsidRDefault="003E2076" w:rsidP="00463924">
            <w:pPr>
              <w:pStyle w:val="TAL"/>
              <w:rPr>
                <w:rFonts w:cs="Arial"/>
                <w:color w:val="000000" w:themeColor="text1"/>
                <w:sz w:val="20"/>
                <w:szCs w:val="20"/>
                <w:lang w:val="en-US" w:eastAsia="zh-CN"/>
              </w:rPr>
            </w:pPr>
          </w:p>
        </w:tc>
      </w:tr>
    </w:tbl>
    <w:p w14:paraId="5822C798" w14:textId="38733832" w:rsidR="003E2076" w:rsidRDefault="003E2076" w:rsidP="008641D2">
      <w:pPr>
        <w:pStyle w:val="TAL"/>
        <w:rPr>
          <w:rFonts w:cs="Arial"/>
          <w:color w:val="000000" w:themeColor="text1"/>
          <w:sz w:val="20"/>
          <w:szCs w:val="20"/>
          <w:lang w:val="en-US" w:eastAsia="zh-CN"/>
        </w:rPr>
      </w:pPr>
      <w:r>
        <w:rPr>
          <w:rFonts w:cs="Arial"/>
          <w:color w:val="000000" w:themeColor="text1"/>
          <w:sz w:val="20"/>
          <w:szCs w:val="20"/>
          <w:lang w:val="en-US" w:eastAsia="zh-CN"/>
        </w:rPr>
        <w:lastRenderedPageBreak/>
        <w:t xml:space="preserve">During the WI discussions, however, it was recognized that an entirely RRC based provisioning of any slot offset should be </w:t>
      </w:r>
      <w:r w:rsidR="00C1359A">
        <w:rPr>
          <w:rFonts w:cs="Arial"/>
          <w:color w:val="000000" w:themeColor="text1"/>
          <w:sz w:val="20"/>
          <w:szCs w:val="20"/>
          <w:lang w:val="en-US" w:eastAsia="zh-CN"/>
        </w:rPr>
        <w:t>allowed, i.e., without the support for capability signaling of slot offset</w:t>
      </w:r>
      <w:r>
        <w:rPr>
          <w:rFonts w:cs="Arial"/>
          <w:color w:val="000000" w:themeColor="text1"/>
          <w:sz w:val="20"/>
          <w:szCs w:val="20"/>
          <w:lang w:val="en-US" w:eastAsia="zh-CN"/>
        </w:rPr>
        <w:t xml:space="preserve">. The above </w:t>
      </w:r>
      <w:r w:rsidR="00C1359A">
        <w:rPr>
          <w:rFonts w:cs="Arial"/>
          <w:color w:val="000000" w:themeColor="text1"/>
          <w:sz w:val="20"/>
          <w:szCs w:val="20"/>
          <w:lang w:val="en-US" w:eastAsia="zh-CN"/>
        </w:rPr>
        <w:t>structure of FG 43-3</w:t>
      </w:r>
      <w:r>
        <w:rPr>
          <w:rFonts w:cs="Arial"/>
          <w:color w:val="000000" w:themeColor="text1"/>
          <w:sz w:val="20"/>
          <w:szCs w:val="20"/>
          <w:lang w:val="en-US" w:eastAsia="zh-CN"/>
        </w:rPr>
        <w:t xml:space="preserve"> is unclear in that, since the value 0 is ambiguous</w:t>
      </w:r>
      <w:r w:rsidR="00C1359A">
        <w:rPr>
          <w:rFonts w:cs="Arial"/>
          <w:color w:val="000000" w:themeColor="text1"/>
          <w:sz w:val="20"/>
          <w:szCs w:val="20"/>
          <w:lang w:val="en-US" w:eastAsia="zh-CN"/>
        </w:rPr>
        <w:t xml:space="preserve"> and</w:t>
      </w:r>
      <w:r>
        <w:rPr>
          <w:rFonts w:cs="Arial"/>
          <w:color w:val="000000" w:themeColor="text1"/>
          <w:sz w:val="20"/>
          <w:szCs w:val="20"/>
          <w:lang w:val="en-US" w:eastAsia="zh-CN"/>
        </w:rPr>
        <w:t xml:space="preserve"> may be interpreted as either “Slot offset provided by RRC configuration” </w:t>
      </w:r>
      <w:r w:rsidR="004A1EFB">
        <w:rPr>
          <w:rFonts w:cs="Arial"/>
          <w:color w:val="000000" w:themeColor="text1"/>
          <w:sz w:val="20"/>
          <w:szCs w:val="20"/>
          <w:lang w:val="en-US" w:eastAsia="zh-CN"/>
        </w:rPr>
        <w:t xml:space="preserve">for which no </w:t>
      </w:r>
      <w:r w:rsidR="00BF055B">
        <w:rPr>
          <w:rFonts w:cs="Arial"/>
          <w:color w:val="000000" w:themeColor="text1"/>
          <w:sz w:val="20"/>
          <w:szCs w:val="20"/>
          <w:lang w:val="en-US" w:eastAsia="zh-CN"/>
        </w:rPr>
        <w:t xml:space="preserve">additional </w:t>
      </w:r>
      <w:r w:rsidR="004A1EFB">
        <w:rPr>
          <w:rFonts w:cs="Arial"/>
          <w:color w:val="000000" w:themeColor="text1"/>
          <w:sz w:val="20"/>
          <w:szCs w:val="20"/>
          <w:lang w:val="en-US" w:eastAsia="zh-CN"/>
        </w:rPr>
        <w:t xml:space="preserve">offset should be applied </w:t>
      </w:r>
      <w:r>
        <w:rPr>
          <w:rFonts w:cs="Arial"/>
          <w:color w:val="000000" w:themeColor="text1"/>
          <w:sz w:val="20"/>
          <w:szCs w:val="20"/>
          <w:lang w:val="en-US" w:eastAsia="zh-CN"/>
        </w:rPr>
        <w:t>or “Symbol or slot offset provided by OAM”</w:t>
      </w:r>
      <w:r w:rsidR="004A1EFB">
        <w:rPr>
          <w:rFonts w:cs="Arial"/>
          <w:color w:val="000000" w:themeColor="text1"/>
          <w:sz w:val="20"/>
          <w:szCs w:val="20"/>
          <w:lang w:val="en-US" w:eastAsia="zh-CN"/>
        </w:rPr>
        <w:t xml:space="preserve"> for which an offset provided by OAM should be applied</w:t>
      </w:r>
      <w:r>
        <w:rPr>
          <w:rFonts w:cs="Arial"/>
          <w:color w:val="000000" w:themeColor="text1"/>
          <w:sz w:val="20"/>
          <w:szCs w:val="20"/>
          <w:lang w:val="en-US" w:eastAsia="zh-CN"/>
        </w:rPr>
        <w:t>.</w:t>
      </w:r>
      <w:r w:rsidR="004E0797">
        <w:rPr>
          <w:rFonts w:cs="Arial"/>
          <w:color w:val="000000" w:themeColor="text1"/>
          <w:sz w:val="20"/>
          <w:szCs w:val="20"/>
          <w:lang w:val="en-US" w:eastAsia="zh-CN"/>
        </w:rPr>
        <w:t xml:space="preserve"> </w:t>
      </w:r>
      <w:proofErr w:type="gramStart"/>
      <w:r w:rsidR="004E0797">
        <w:rPr>
          <w:rFonts w:cs="Arial"/>
          <w:color w:val="000000" w:themeColor="text1"/>
          <w:sz w:val="20"/>
          <w:szCs w:val="20"/>
          <w:lang w:val="en-US" w:eastAsia="zh-CN"/>
        </w:rPr>
        <w:t>In order to</w:t>
      </w:r>
      <w:proofErr w:type="gramEnd"/>
      <w:r w:rsidR="004E0797">
        <w:rPr>
          <w:rFonts w:cs="Arial"/>
          <w:color w:val="000000" w:themeColor="text1"/>
          <w:sz w:val="20"/>
          <w:szCs w:val="20"/>
          <w:lang w:val="en-US" w:eastAsia="zh-CN"/>
        </w:rPr>
        <w:t xml:space="preserve"> mitigate that ambiguity, in our opinion, FG 43-3 should be split into one FG, </w:t>
      </w:r>
      <w:r w:rsidR="00AB3346">
        <w:rPr>
          <w:rFonts w:cs="Arial"/>
          <w:color w:val="000000" w:themeColor="text1"/>
          <w:sz w:val="20"/>
          <w:szCs w:val="20"/>
          <w:lang w:val="en-US" w:eastAsia="zh-CN"/>
        </w:rPr>
        <w:t xml:space="preserve">proposed </w:t>
      </w:r>
      <w:r w:rsidR="004E0797">
        <w:rPr>
          <w:rFonts w:cs="Arial"/>
          <w:color w:val="000000" w:themeColor="text1"/>
          <w:sz w:val="20"/>
          <w:szCs w:val="20"/>
          <w:lang w:val="en-US" w:eastAsia="zh-CN"/>
        </w:rPr>
        <w:t xml:space="preserve">FG 43-3, including the first component of present FG 43-3, and a second FG, </w:t>
      </w:r>
      <w:r w:rsidR="00AB3346">
        <w:rPr>
          <w:rFonts w:cs="Arial"/>
          <w:color w:val="000000" w:themeColor="text1"/>
          <w:sz w:val="20"/>
          <w:szCs w:val="20"/>
          <w:lang w:val="en-US" w:eastAsia="zh-CN"/>
        </w:rPr>
        <w:t xml:space="preserve">proposed </w:t>
      </w:r>
      <w:r w:rsidR="004E0797">
        <w:rPr>
          <w:rFonts w:cs="Arial"/>
          <w:color w:val="000000" w:themeColor="text1"/>
          <w:sz w:val="20"/>
          <w:szCs w:val="20"/>
          <w:lang w:val="en-US" w:eastAsia="zh-CN"/>
        </w:rPr>
        <w:t>FG 43-3a, including the second component of present FG 43-3, see</w:t>
      </w:r>
      <w:r w:rsidR="00AB3346">
        <w:rPr>
          <w:rFonts w:cs="Arial"/>
          <w:color w:val="000000" w:themeColor="text1"/>
          <w:sz w:val="20"/>
          <w:szCs w:val="20"/>
          <w:lang w:val="en-US" w:eastAsia="zh-CN"/>
        </w:rPr>
        <w:t> </w:t>
      </w:r>
      <w:r w:rsidR="00AB3346">
        <w:rPr>
          <w:rFonts w:cs="Arial"/>
          <w:color w:val="000000" w:themeColor="text1"/>
          <w:sz w:val="20"/>
          <w:szCs w:val="20"/>
          <w:lang w:val="en-US" w:eastAsia="zh-CN"/>
        </w:rPr>
        <w:fldChar w:fldCharType="begin"/>
      </w:r>
      <w:r w:rsidR="00AB3346">
        <w:rPr>
          <w:rFonts w:cs="Arial"/>
          <w:color w:val="000000" w:themeColor="text1"/>
          <w:sz w:val="20"/>
          <w:szCs w:val="20"/>
          <w:lang w:val="en-US" w:eastAsia="zh-CN"/>
        </w:rPr>
        <w:instrText xml:space="preserve"> REF _Ref149116526 \h </w:instrText>
      </w:r>
      <w:r w:rsidR="00AB3346">
        <w:rPr>
          <w:rFonts w:cs="Arial"/>
          <w:color w:val="000000" w:themeColor="text1"/>
          <w:sz w:val="20"/>
          <w:szCs w:val="20"/>
          <w:lang w:val="en-US" w:eastAsia="zh-CN"/>
        </w:rPr>
      </w:r>
      <w:r w:rsidR="00AB3346">
        <w:rPr>
          <w:rFonts w:cs="Arial"/>
          <w:color w:val="000000" w:themeColor="text1"/>
          <w:sz w:val="20"/>
          <w:szCs w:val="20"/>
          <w:lang w:val="en-US" w:eastAsia="zh-CN"/>
        </w:rPr>
        <w:fldChar w:fldCharType="separate"/>
      </w:r>
      <w:r w:rsidR="004C3B8E">
        <w:t xml:space="preserve">Table </w:t>
      </w:r>
      <w:r w:rsidR="004C3B8E">
        <w:rPr>
          <w:noProof/>
        </w:rPr>
        <w:t>1</w:t>
      </w:r>
      <w:r w:rsidR="00AB3346">
        <w:rPr>
          <w:rFonts w:cs="Arial"/>
          <w:color w:val="000000" w:themeColor="text1"/>
          <w:sz w:val="20"/>
          <w:szCs w:val="20"/>
          <w:lang w:val="en-US" w:eastAsia="zh-CN"/>
        </w:rPr>
        <w:fldChar w:fldCharType="end"/>
      </w:r>
      <w:r w:rsidR="00AB3346">
        <w:rPr>
          <w:rFonts w:cs="Arial"/>
          <w:color w:val="000000" w:themeColor="text1"/>
          <w:sz w:val="20"/>
          <w:szCs w:val="20"/>
          <w:lang w:val="en-US" w:eastAsia="zh-CN"/>
        </w:rPr>
        <w:t>.</w:t>
      </w:r>
    </w:p>
    <w:p w14:paraId="481EFEAB" w14:textId="6254DB57" w:rsidR="00AB3346" w:rsidRDefault="00AB3346" w:rsidP="00AB3346">
      <w:pPr>
        <w:pStyle w:val="Caption"/>
        <w:keepNext/>
      </w:pPr>
      <w:bookmarkStart w:id="2" w:name="_Ref149116526"/>
      <w:r>
        <w:t xml:space="preserve">Table </w:t>
      </w:r>
      <w:r>
        <w:fldChar w:fldCharType="begin"/>
      </w:r>
      <w:r>
        <w:instrText xml:space="preserve"> SEQ Table \* ARABIC </w:instrText>
      </w:r>
      <w:r>
        <w:fldChar w:fldCharType="separate"/>
      </w:r>
      <w:r w:rsidR="004C3B8E">
        <w:rPr>
          <w:noProof/>
        </w:rPr>
        <w:t>1</w:t>
      </w:r>
      <w:r>
        <w:fldChar w:fldCharType="end"/>
      </w:r>
      <w:bookmarkEnd w:id="2"/>
      <w:r>
        <w:t>: Proposed split of FG 43-3 into FG 43-3 and FG 43-3a.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394"/>
        <w:gridCol w:w="778"/>
        <w:gridCol w:w="936"/>
        <w:gridCol w:w="392"/>
        <w:gridCol w:w="423"/>
        <w:gridCol w:w="417"/>
        <w:gridCol w:w="857"/>
        <w:gridCol w:w="529"/>
        <w:gridCol w:w="370"/>
        <w:gridCol w:w="370"/>
        <w:gridCol w:w="423"/>
        <w:gridCol w:w="1646"/>
        <w:gridCol w:w="757"/>
      </w:tblGrid>
      <w:tr w:rsidR="00A047CC" w:rsidRPr="0043375B" w14:paraId="3E2EECA5" w14:textId="77777777" w:rsidTr="00463924">
        <w:tc>
          <w:tcPr>
            <w:tcW w:w="0" w:type="auto"/>
            <w:shd w:val="clear" w:color="auto" w:fill="auto"/>
          </w:tcPr>
          <w:p w14:paraId="3E4287AD"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 xml:space="preserve">43. </w:t>
            </w:r>
            <w:proofErr w:type="spellStart"/>
            <w:r w:rsidRPr="0043375B">
              <w:rPr>
                <w:rFonts w:eastAsia="Malgun Gothic" w:cs="Arial"/>
                <w:color w:val="000000"/>
                <w:sz w:val="12"/>
                <w:szCs w:val="12"/>
                <w:lang w:val="en-GB" w:eastAsia="zh-CN"/>
              </w:rPr>
              <w:t>NR_netcon_repeater</w:t>
            </w:r>
            <w:proofErr w:type="spellEnd"/>
          </w:p>
        </w:tc>
        <w:tc>
          <w:tcPr>
            <w:tcW w:w="0" w:type="auto"/>
            <w:shd w:val="clear" w:color="auto" w:fill="auto"/>
          </w:tcPr>
          <w:p w14:paraId="195BE000"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43-3</w:t>
            </w:r>
          </w:p>
        </w:tc>
        <w:tc>
          <w:tcPr>
            <w:tcW w:w="0" w:type="auto"/>
            <w:shd w:val="clear" w:color="auto" w:fill="auto"/>
          </w:tcPr>
          <w:p w14:paraId="74AD25E8"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Aperiodic beam indication for access link</w:t>
            </w:r>
          </w:p>
        </w:tc>
        <w:tc>
          <w:tcPr>
            <w:tcW w:w="0" w:type="auto"/>
            <w:shd w:val="clear" w:color="auto" w:fill="auto"/>
          </w:tcPr>
          <w:p w14:paraId="3194212E" w14:textId="77777777" w:rsidR="004E0797" w:rsidRPr="0043375B" w:rsidRDefault="004E0797" w:rsidP="00463924">
            <w:pPr>
              <w:spacing w:before="60" w:after="60"/>
              <w:rPr>
                <w:rFonts w:eastAsia="Malgun Gothic" w:cs="Arial"/>
                <w:color w:val="000000"/>
                <w:sz w:val="12"/>
                <w:szCs w:val="12"/>
                <w:lang w:val="en-GB" w:eastAsia="zh-CN"/>
              </w:rPr>
            </w:pPr>
            <w:r w:rsidRPr="00A047CC">
              <w:rPr>
                <w:rFonts w:eastAsia="Malgun Gothic" w:cs="Arial"/>
                <w:sz w:val="12"/>
                <w:szCs w:val="12"/>
                <w:lang w:val="en-GB" w:eastAsia="zh-CN"/>
              </w:rPr>
              <w:t>1.</w:t>
            </w:r>
            <w:r w:rsidRPr="0043375B">
              <w:rPr>
                <w:rFonts w:eastAsia="Malgun Gothic" w:cs="Arial"/>
                <w:color w:val="000000"/>
                <w:sz w:val="12"/>
                <w:szCs w:val="12"/>
                <w:lang w:val="en-GB" w:eastAsia="zh-CN"/>
              </w:rPr>
              <w:t>Support aperiodic beam indication for access link</w:t>
            </w:r>
          </w:p>
          <w:p w14:paraId="1AC9AAC5" w14:textId="77777777" w:rsidR="004E0797" w:rsidRPr="004E0797" w:rsidRDefault="004E0797" w:rsidP="00463924">
            <w:pPr>
              <w:spacing w:before="60" w:after="60" w:line="288" w:lineRule="auto"/>
              <w:rPr>
                <w:rFonts w:eastAsia="Malgun Gothic" w:cs="Arial"/>
                <w:strike/>
                <w:sz w:val="12"/>
                <w:szCs w:val="12"/>
                <w:lang w:val="en-GB" w:eastAsia="ko-KR"/>
              </w:rPr>
            </w:pPr>
            <w:r w:rsidRPr="004E0797">
              <w:rPr>
                <w:rFonts w:eastAsia="Malgun Gothic" w:cs="Arial"/>
                <w:strike/>
                <w:color w:val="FF0000"/>
                <w:sz w:val="12"/>
                <w:szCs w:val="12"/>
                <w:lang w:val="en-GB" w:eastAsia="ko-KR"/>
              </w:rPr>
              <w:t xml:space="preserve">2. </w:t>
            </w:r>
            <w:r w:rsidRPr="004E0797">
              <w:rPr>
                <w:rFonts w:eastAsia="Malgun Gothic" w:cs="Arial"/>
                <w:strike/>
                <w:color w:val="FF0000"/>
                <w:sz w:val="12"/>
                <w:szCs w:val="12"/>
                <w:lang w:val="en-GB" w:eastAsia="zh-CN"/>
              </w:rPr>
              <w:t>Supported slot-offset k values for reference slot</w:t>
            </w:r>
          </w:p>
        </w:tc>
        <w:tc>
          <w:tcPr>
            <w:tcW w:w="0" w:type="auto"/>
            <w:shd w:val="clear" w:color="auto" w:fill="auto"/>
          </w:tcPr>
          <w:p w14:paraId="45A8FEDD"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43-1</w:t>
            </w:r>
          </w:p>
        </w:tc>
        <w:tc>
          <w:tcPr>
            <w:tcW w:w="0" w:type="auto"/>
            <w:shd w:val="clear" w:color="auto" w:fill="auto"/>
          </w:tcPr>
          <w:p w14:paraId="7F464012"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Yes</w:t>
            </w:r>
          </w:p>
        </w:tc>
        <w:tc>
          <w:tcPr>
            <w:tcW w:w="0" w:type="auto"/>
            <w:shd w:val="clear" w:color="auto" w:fill="auto"/>
          </w:tcPr>
          <w:p w14:paraId="4514DFEF"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N/A</w:t>
            </w:r>
          </w:p>
        </w:tc>
        <w:tc>
          <w:tcPr>
            <w:tcW w:w="0" w:type="auto"/>
            <w:shd w:val="clear" w:color="auto" w:fill="auto"/>
          </w:tcPr>
          <w:p w14:paraId="4CDFB528"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NCR-MT cannot decode the aperiodic beam indication</w:t>
            </w:r>
          </w:p>
        </w:tc>
        <w:tc>
          <w:tcPr>
            <w:tcW w:w="0" w:type="auto"/>
            <w:shd w:val="clear" w:color="auto" w:fill="auto"/>
          </w:tcPr>
          <w:p w14:paraId="3D35977F"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Per NCR-MT</w:t>
            </w:r>
          </w:p>
        </w:tc>
        <w:tc>
          <w:tcPr>
            <w:tcW w:w="0" w:type="auto"/>
            <w:shd w:val="clear" w:color="auto" w:fill="auto"/>
          </w:tcPr>
          <w:p w14:paraId="4C01C66B"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 xml:space="preserve">No </w:t>
            </w:r>
          </w:p>
        </w:tc>
        <w:tc>
          <w:tcPr>
            <w:tcW w:w="0" w:type="auto"/>
            <w:shd w:val="clear" w:color="auto" w:fill="auto"/>
          </w:tcPr>
          <w:p w14:paraId="7B25C432"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 xml:space="preserve">No </w:t>
            </w:r>
          </w:p>
        </w:tc>
        <w:tc>
          <w:tcPr>
            <w:tcW w:w="0" w:type="auto"/>
            <w:shd w:val="clear" w:color="auto" w:fill="auto"/>
          </w:tcPr>
          <w:p w14:paraId="72E49D62" w14:textId="77777777" w:rsidR="004E0797" w:rsidRPr="0043375B" w:rsidRDefault="004E0797" w:rsidP="00463924">
            <w:pPr>
              <w:spacing w:before="60" w:after="60" w:line="288" w:lineRule="auto"/>
              <w:rPr>
                <w:rFonts w:eastAsia="Malgun Gothic" w:cs="Arial"/>
                <w:sz w:val="12"/>
                <w:szCs w:val="12"/>
                <w:lang w:val="en-GB" w:eastAsia="ko-KR"/>
              </w:rPr>
            </w:pPr>
            <w:r w:rsidRPr="0043375B">
              <w:rPr>
                <w:rFonts w:eastAsia="Malgun Gothic" w:cs="Arial"/>
                <w:color w:val="000000"/>
                <w:sz w:val="12"/>
                <w:szCs w:val="12"/>
                <w:lang w:val="en-GB" w:eastAsia="zh-CN"/>
              </w:rPr>
              <w:t>Yes</w:t>
            </w:r>
          </w:p>
        </w:tc>
        <w:tc>
          <w:tcPr>
            <w:tcW w:w="0" w:type="auto"/>
            <w:shd w:val="clear" w:color="auto" w:fill="auto"/>
          </w:tcPr>
          <w:p w14:paraId="4776B61B" w14:textId="77777777" w:rsidR="004E0797" w:rsidRPr="004E0797" w:rsidRDefault="004E0797" w:rsidP="00463924">
            <w:pPr>
              <w:keepNext/>
              <w:keepLines/>
              <w:overflowPunct w:val="0"/>
              <w:autoSpaceDE w:val="0"/>
              <w:autoSpaceDN w:val="0"/>
              <w:adjustRightInd w:val="0"/>
              <w:textAlignment w:val="baseline"/>
              <w:rPr>
                <w:rFonts w:eastAsia="Times New Roman" w:cs="Arial"/>
                <w:strike/>
                <w:color w:val="FF0000"/>
                <w:sz w:val="12"/>
                <w:szCs w:val="12"/>
                <w:lang w:val="en-GB" w:eastAsia="zh-CN"/>
              </w:rPr>
            </w:pPr>
            <w:r w:rsidRPr="004E0797">
              <w:rPr>
                <w:rFonts w:eastAsia="Times New Roman" w:cs="Arial"/>
                <w:strike/>
                <w:color w:val="FF0000"/>
                <w:sz w:val="12"/>
                <w:szCs w:val="12"/>
                <w:lang w:val="en-GB" w:eastAsia="zh-CN"/>
              </w:rPr>
              <w:t>Component 2 candidate values:</w:t>
            </w:r>
          </w:p>
          <w:p w14:paraId="30350D3D" w14:textId="55CE5019" w:rsidR="004E0797" w:rsidRPr="004E0797" w:rsidRDefault="004E0797" w:rsidP="00463924">
            <w:pPr>
              <w:keepNext/>
              <w:keepLines/>
              <w:numPr>
                <w:ilvl w:val="0"/>
                <w:numId w:val="36"/>
              </w:numPr>
              <w:spacing w:before="60" w:after="120" w:line="240" w:lineRule="auto"/>
              <w:rPr>
                <w:rFonts w:eastAsia="Times New Roman" w:cs="Arial"/>
                <w:strike/>
                <w:color w:val="FF0000"/>
                <w:sz w:val="12"/>
                <w:szCs w:val="12"/>
                <w:lang w:val="en-GB" w:eastAsia="ja-JP"/>
              </w:rPr>
            </w:pPr>
            <w:r w:rsidRPr="004E0797">
              <w:rPr>
                <w:rFonts w:eastAsia="Times New Roman" w:cs="Arial"/>
                <w:strike/>
                <w:color w:val="FF0000"/>
                <w:sz w:val="12"/>
                <w:szCs w:val="12"/>
                <w:lang w:val="en-GB" w:eastAsia="ja-JP"/>
              </w:rPr>
              <w:t>15 kHz: {0</w:t>
            </w:r>
            <w:r w:rsidRPr="004E0797">
              <w:rPr>
                <w:rFonts w:eastAsia="Times New Roman" w:cs="Arial"/>
                <w:strike/>
                <w:color w:val="FF0000"/>
                <w:sz w:val="12"/>
                <w:szCs w:val="12"/>
                <w:lang w:val="en-GB" w:eastAsia="ja-JP"/>
              </w:rPr>
              <w:t>,</w:t>
            </w:r>
            <w:r w:rsidRPr="004E0797">
              <w:rPr>
                <w:rFonts w:eastAsia="Times New Roman" w:cs="Arial"/>
                <w:strike/>
                <w:color w:val="FF0000"/>
                <w:sz w:val="12"/>
                <w:szCs w:val="12"/>
                <w:lang w:val="en-GB" w:eastAsia="ja-JP"/>
              </w:rPr>
              <w:t xml:space="preserve"> 1}</w:t>
            </w:r>
          </w:p>
          <w:p w14:paraId="7E49B86B" w14:textId="47DCAB82" w:rsidR="004E0797" w:rsidRPr="004E0797" w:rsidRDefault="004E0797" w:rsidP="00463924">
            <w:pPr>
              <w:keepNext/>
              <w:keepLines/>
              <w:numPr>
                <w:ilvl w:val="0"/>
                <w:numId w:val="36"/>
              </w:numPr>
              <w:spacing w:before="60" w:after="120" w:line="240" w:lineRule="auto"/>
              <w:rPr>
                <w:rFonts w:eastAsia="Times New Roman" w:cs="Arial"/>
                <w:strike/>
                <w:color w:val="FF0000"/>
                <w:sz w:val="12"/>
                <w:szCs w:val="12"/>
                <w:lang w:val="en-GB" w:eastAsia="ja-JP"/>
              </w:rPr>
            </w:pPr>
            <w:r w:rsidRPr="004E0797">
              <w:rPr>
                <w:rFonts w:eastAsia="Times New Roman" w:cs="Arial"/>
                <w:strike/>
                <w:color w:val="FF0000"/>
                <w:sz w:val="12"/>
                <w:szCs w:val="12"/>
                <w:lang w:val="en-GB" w:eastAsia="ja-JP"/>
              </w:rPr>
              <w:t>30 kHz: {0,1}</w:t>
            </w:r>
          </w:p>
          <w:p w14:paraId="6D34EA36" w14:textId="2E88BADE" w:rsidR="004E0797" w:rsidRPr="004E0797" w:rsidRDefault="004E0797" w:rsidP="00463924">
            <w:pPr>
              <w:keepNext/>
              <w:keepLines/>
              <w:numPr>
                <w:ilvl w:val="0"/>
                <w:numId w:val="36"/>
              </w:numPr>
              <w:spacing w:before="60" w:after="120" w:line="240" w:lineRule="auto"/>
              <w:rPr>
                <w:rFonts w:eastAsia="Times New Roman" w:cs="Arial"/>
                <w:strike/>
                <w:color w:val="FF0000"/>
                <w:sz w:val="12"/>
                <w:szCs w:val="12"/>
                <w:lang w:val="en-GB" w:eastAsia="ja-JP"/>
              </w:rPr>
            </w:pPr>
            <w:r w:rsidRPr="004E0797">
              <w:rPr>
                <w:rFonts w:eastAsia="Times New Roman" w:cs="Arial"/>
                <w:strike/>
                <w:color w:val="FF0000"/>
                <w:sz w:val="12"/>
                <w:szCs w:val="12"/>
                <w:lang w:val="en-GB" w:eastAsia="ja-JP"/>
              </w:rPr>
              <w:t>60 kHz: {0,1, 2}</w:t>
            </w:r>
          </w:p>
          <w:p w14:paraId="220A17E0" w14:textId="3F5F5581" w:rsidR="004E0797" w:rsidRPr="004E0797" w:rsidRDefault="004E0797" w:rsidP="00463924">
            <w:pPr>
              <w:keepNext/>
              <w:keepLines/>
              <w:numPr>
                <w:ilvl w:val="0"/>
                <w:numId w:val="36"/>
              </w:numPr>
              <w:spacing w:before="60" w:after="120" w:line="240" w:lineRule="auto"/>
              <w:rPr>
                <w:rFonts w:eastAsia="Times New Roman" w:cs="Arial"/>
                <w:strike/>
                <w:color w:val="FF0000"/>
                <w:sz w:val="12"/>
                <w:szCs w:val="12"/>
                <w:lang w:val="en-GB" w:eastAsia="ja-JP"/>
              </w:rPr>
            </w:pPr>
            <w:r w:rsidRPr="004E0797">
              <w:rPr>
                <w:rFonts w:eastAsia="Times New Roman" w:cs="Arial"/>
                <w:strike/>
                <w:color w:val="FF0000"/>
                <w:sz w:val="12"/>
                <w:szCs w:val="12"/>
                <w:lang w:val="en-GB" w:eastAsia="ja-JP"/>
              </w:rPr>
              <w:t>120 kHz: {0,</w:t>
            </w:r>
            <w:r w:rsidRPr="004E0797">
              <w:rPr>
                <w:rFonts w:eastAsia="Times New Roman" w:cs="Arial"/>
                <w:strike/>
                <w:color w:val="FF0000"/>
                <w:sz w:val="12"/>
                <w:szCs w:val="12"/>
                <w:lang w:val="en-GB" w:eastAsia="ja-JP"/>
              </w:rPr>
              <w:t xml:space="preserve"> </w:t>
            </w:r>
            <w:r w:rsidRPr="004E0797">
              <w:rPr>
                <w:rFonts w:eastAsia="Times New Roman" w:cs="Arial"/>
                <w:strike/>
                <w:color w:val="FF0000"/>
                <w:sz w:val="12"/>
                <w:szCs w:val="12"/>
                <w:lang w:val="en-GB" w:eastAsia="ja-JP"/>
              </w:rPr>
              <w:t>1, 2}</w:t>
            </w:r>
          </w:p>
          <w:p w14:paraId="7842A265" w14:textId="77777777" w:rsidR="004E0797" w:rsidRPr="004E0797" w:rsidRDefault="004E0797" w:rsidP="00463924">
            <w:pPr>
              <w:keepNext/>
              <w:keepLines/>
              <w:rPr>
                <w:rFonts w:eastAsia="Times New Roman" w:cs="Arial"/>
                <w:strike/>
                <w:color w:val="FF0000"/>
                <w:sz w:val="12"/>
                <w:szCs w:val="12"/>
                <w:lang w:val="en-GB" w:eastAsia="ja-JP"/>
              </w:rPr>
            </w:pPr>
          </w:p>
          <w:p w14:paraId="2F5CFB79" w14:textId="77777777" w:rsidR="004E0797" w:rsidRPr="004E0797" w:rsidRDefault="004E0797" w:rsidP="00463924">
            <w:pPr>
              <w:keepNext/>
              <w:keepLines/>
              <w:rPr>
                <w:rFonts w:eastAsia="Times New Roman" w:cs="Arial"/>
                <w:strike/>
                <w:color w:val="FF0000"/>
                <w:sz w:val="12"/>
                <w:szCs w:val="12"/>
                <w:lang w:eastAsia="ja-JP"/>
              </w:rPr>
            </w:pPr>
            <w:r w:rsidRPr="004E0797">
              <w:rPr>
                <w:rFonts w:eastAsia="Times New Roman" w:cs="Arial"/>
                <w:strike/>
                <w:color w:val="FF0000"/>
                <w:sz w:val="12"/>
                <w:szCs w:val="12"/>
                <w:lang w:eastAsia="ja-JP"/>
              </w:rPr>
              <w:t>Note: The value of slot offset k is selected based on the SCS of the PDCCH received by the NCR-MT</w:t>
            </w:r>
          </w:p>
          <w:p w14:paraId="1D281153" w14:textId="77777777" w:rsidR="004E0797" w:rsidRPr="004E0797" w:rsidRDefault="004E0797" w:rsidP="00463924">
            <w:pPr>
              <w:keepNext/>
              <w:keepLines/>
              <w:rPr>
                <w:rFonts w:eastAsia="Yu Mincho" w:cs="Arial"/>
                <w:strike/>
                <w:color w:val="FF0000"/>
                <w:sz w:val="12"/>
                <w:szCs w:val="12"/>
                <w:lang w:val="en-GB" w:eastAsia="ja-JP"/>
              </w:rPr>
            </w:pPr>
          </w:p>
          <w:p w14:paraId="252D51C1" w14:textId="77777777" w:rsidR="004E0797" w:rsidRPr="004E0797" w:rsidRDefault="004E0797" w:rsidP="00463924">
            <w:pPr>
              <w:keepNext/>
              <w:keepLines/>
              <w:rPr>
                <w:rFonts w:eastAsia="Yu Mincho" w:cs="Arial"/>
                <w:strike/>
                <w:color w:val="FF0000"/>
                <w:sz w:val="12"/>
                <w:szCs w:val="12"/>
                <w:lang w:val="en-GB" w:eastAsia="ja-JP"/>
              </w:rPr>
            </w:pPr>
            <w:r w:rsidRPr="004E0797">
              <w:rPr>
                <w:rFonts w:eastAsia="Yu Mincho" w:cs="Arial"/>
                <w:strike/>
                <w:color w:val="FF0000"/>
                <w:sz w:val="12"/>
                <w:szCs w:val="12"/>
                <w:lang w:val="en-GB" w:eastAsia="ja-JP"/>
              </w:rPr>
              <w:t>Note 2: If k = 0 is reported, the NCR expects that the time resource in NCR-</w:t>
            </w:r>
            <w:proofErr w:type="spellStart"/>
            <w:r w:rsidRPr="004E0797">
              <w:rPr>
                <w:rFonts w:eastAsia="Yu Mincho" w:cs="Arial"/>
                <w:strike/>
                <w:color w:val="FF0000"/>
                <w:sz w:val="12"/>
                <w:szCs w:val="12"/>
                <w:lang w:val="en-GB" w:eastAsia="ja-JP"/>
              </w:rPr>
              <w:t>AperiodicFwdConfig</w:t>
            </w:r>
            <w:proofErr w:type="spellEnd"/>
            <w:r w:rsidRPr="004E0797">
              <w:rPr>
                <w:rFonts w:eastAsia="Yu Mincho" w:cs="Arial"/>
                <w:strike/>
                <w:color w:val="FF0000"/>
                <w:sz w:val="12"/>
                <w:szCs w:val="12"/>
                <w:lang w:val="en-GB" w:eastAsia="ja-JP"/>
              </w:rPr>
              <w:t xml:space="preserve"> of the aperiodic beam indication is at least after the end of time resource for PDCCH carrying the DCI for aperiodic beam indication.  </w:t>
            </w:r>
          </w:p>
        </w:tc>
        <w:tc>
          <w:tcPr>
            <w:tcW w:w="0" w:type="auto"/>
            <w:shd w:val="clear" w:color="auto" w:fill="auto"/>
          </w:tcPr>
          <w:p w14:paraId="56A62038" w14:textId="77777777" w:rsidR="004E0797" w:rsidRPr="0043375B" w:rsidRDefault="004E0797" w:rsidP="00463924">
            <w:pPr>
              <w:spacing w:before="60" w:after="60" w:line="288" w:lineRule="auto"/>
              <w:rPr>
                <w:rFonts w:eastAsia="Malgun Gothic" w:cs="Arial"/>
                <w:sz w:val="12"/>
                <w:szCs w:val="12"/>
                <w:lang w:val="en-GB" w:eastAsia="ko-KR"/>
              </w:rPr>
            </w:pPr>
            <w:r w:rsidRPr="008B77C0">
              <w:rPr>
                <w:rFonts w:eastAsia="Malgun Gothic" w:cs="Arial"/>
                <w:color w:val="000000"/>
                <w:sz w:val="12"/>
                <w:szCs w:val="12"/>
                <w:highlight w:val="yellow"/>
                <w:lang w:val="en-GB" w:eastAsia="zh-CN"/>
              </w:rPr>
              <w:t xml:space="preserve">Optional with capability </w:t>
            </w:r>
            <w:proofErr w:type="spellStart"/>
            <w:r w:rsidRPr="008B77C0">
              <w:rPr>
                <w:rFonts w:eastAsia="Malgun Gothic" w:cs="Arial"/>
                <w:color w:val="000000"/>
                <w:sz w:val="12"/>
                <w:szCs w:val="12"/>
                <w:highlight w:val="yellow"/>
                <w:lang w:val="en-GB" w:eastAsia="zh-CN"/>
              </w:rPr>
              <w:t>signaling</w:t>
            </w:r>
            <w:proofErr w:type="spellEnd"/>
          </w:p>
        </w:tc>
      </w:tr>
      <w:tr w:rsidR="005F75D3" w:rsidRPr="0043375B" w14:paraId="6295DF9C" w14:textId="77777777" w:rsidTr="00463924">
        <w:tc>
          <w:tcPr>
            <w:tcW w:w="0" w:type="auto"/>
            <w:shd w:val="clear" w:color="auto" w:fill="auto"/>
          </w:tcPr>
          <w:p w14:paraId="49AA416C" w14:textId="3E3B9959"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 xml:space="preserve">43. </w:t>
            </w:r>
            <w:proofErr w:type="spellStart"/>
            <w:r w:rsidRPr="00A047CC">
              <w:rPr>
                <w:rFonts w:eastAsia="Malgun Gothic" w:cs="Arial"/>
                <w:color w:val="FF0000"/>
                <w:sz w:val="12"/>
                <w:szCs w:val="12"/>
                <w:lang w:val="en-GB" w:eastAsia="zh-CN"/>
              </w:rPr>
              <w:t>NR_netcon_repeater</w:t>
            </w:r>
            <w:proofErr w:type="spellEnd"/>
          </w:p>
        </w:tc>
        <w:tc>
          <w:tcPr>
            <w:tcW w:w="0" w:type="auto"/>
            <w:shd w:val="clear" w:color="auto" w:fill="auto"/>
          </w:tcPr>
          <w:p w14:paraId="239C96A4" w14:textId="257300AB"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43-3</w:t>
            </w:r>
            <w:r w:rsidRPr="00A047CC">
              <w:rPr>
                <w:rFonts w:eastAsia="Malgun Gothic" w:cs="Arial"/>
                <w:color w:val="FF0000"/>
                <w:sz w:val="12"/>
                <w:szCs w:val="12"/>
                <w:lang w:val="en-GB" w:eastAsia="zh-CN"/>
              </w:rPr>
              <w:t>a</w:t>
            </w:r>
          </w:p>
        </w:tc>
        <w:tc>
          <w:tcPr>
            <w:tcW w:w="0" w:type="auto"/>
            <w:shd w:val="clear" w:color="auto" w:fill="auto"/>
          </w:tcPr>
          <w:p w14:paraId="494BD337" w14:textId="31172A4C"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Slot offset for aperiodic beam indication</w:t>
            </w:r>
          </w:p>
        </w:tc>
        <w:tc>
          <w:tcPr>
            <w:tcW w:w="0" w:type="auto"/>
            <w:shd w:val="clear" w:color="auto" w:fill="auto"/>
          </w:tcPr>
          <w:p w14:paraId="7CF2C350" w14:textId="7B1E91D5" w:rsidR="004E0797" w:rsidRPr="00A047CC" w:rsidRDefault="00A047CC" w:rsidP="004E0797">
            <w:pPr>
              <w:spacing w:before="60" w:after="60"/>
              <w:rPr>
                <w:rFonts w:eastAsia="Malgun Gothic" w:cs="Arial"/>
                <w:color w:val="FF0000"/>
                <w:sz w:val="12"/>
                <w:szCs w:val="12"/>
                <w:lang w:val="en-GB" w:eastAsia="zh-CN"/>
              </w:rPr>
            </w:pPr>
            <w:r w:rsidRPr="00A047CC">
              <w:rPr>
                <w:rFonts w:eastAsia="Malgun Gothic" w:cs="Arial"/>
                <w:color w:val="FF0000"/>
                <w:sz w:val="12"/>
                <w:szCs w:val="12"/>
                <w:lang w:val="en-GB" w:eastAsia="zh-CN"/>
              </w:rPr>
              <w:t>1.</w:t>
            </w:r>
            <w:r w:rsidR="004E0797" w:rsidRPr="00A047CC">
              <w:rPr>
                <w:rFonts w:eastAsia="Malgun Gothic" w:cs="Arial"/>
                <w:color w:val="FF0000"/>
                <w:sz w:val="12"/>
                <w:szCs w:val="12"/>
                <w:lang w:val="en-GB" w:eastAsia="zh-CN"/>
              </w:rPr>
              <w:t>Supported slot-offset k values for reference slot</w:t>
            </w:r>
          </w:p>
        </w:tc>
        <w:tc>
          <w:tcPr>
            <w:tcW w:w="0" w:type="auto"/>
            <w:shd w:val="clear" w:color="auto" w:fill="auto"/>
          </w:tcPr>
          <w:p w14:paraId="083BC835" w14:textId="5B105FAC"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43-3</w:t>
            </w:r>
          </w:p>
        </w:tc>
        <w:tc>
          <w:tcPr>
            <w:tcW w:w="0" w:type="auto"/>
            <w:shd w:val="clear" w:color="auto" w:fill="auto"/>
          </w:tcPr>
          <w:p w14:paraId="787C3B58" w14:textId="0F8B9255"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Yes</w:t>
            </w:r>
          </w:p>
        </w:tc>
        <w:tc>
          <w:tcPr>
            <w:tcW w:w="0" w:type="auto"/>
            <w:shd w:val="clear" w:color="auto" w:fill="auto"/>
          </w:tcPr>
          <w:p w14:paraId="50FD919C" w14:textId="46C4F3C3"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N/A</w:t>
            </w:r>
          </w:p>
        </w:tc>
        <w:tc>
          <w:tcPr>
            <w:tcW w:w="0" w:type="auto"/>
            <w:shd w:val="clear" w:color="auto" w:fill="auto"/>
          </w:tcPr>
          <w:p w14:paraId="2AC7E437" w14:textId="60F31EDA"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 xml:space="preserve">NCR_MT does not support slot offset </w:t>
            </w:r>
            <w:r w:rsidR="005F75D3" w:rsidRPr="00A047CC">
              <w:rPr>
                <w:rFonts w:eastAsia="Malgun Gothic" w:cs="Arial"/>
                <w:color w:val="FF0000"/>
                <w:sz w:val="12"/>
                <w:szCs w:val="12"/>
                <w:lang w:val="en-GB" w:eastAsia="zh-CN"/>
              </w:rPr>
              <w:t>capability signal</w:t>
            </w:r>
            <w:r w:rsidR="00F67DAE">
              <w:rPr>
                <w:rFonts w:eastAsia="Malgun Gothic" w:cs="Arial"/>
                <w:color w:val="FF0000"/>
                <w:sz w:val="12"/>
                <w:szCs w:val="12"/>
                <w:lang w:val="en-GB" w:eastAsia="zh-CN"/>
              </w:rPr>
              <w:t>l</w:t>
            </w:r>
            <w:r w:rsidR="005F75D3" w:rsidRPr="00A047CC">
              <w:rPr>
                <w:rFonts w:eastAsia="Malgun Gothic" w:cs="Arial"/>
                <w:color w:val="FF0000"/>
                <w:sz w:val="12"/>
                <w:szCs w:val="12"/>
                <w:lang w:val="en-GB" w:eastAsia="zh-CN"/>
              </w:rPr>
              <w:t xml:space="preserve">ing </w:t>
            </w:r>
            <w:r w:rsidRPr="00A047CC">
              <w:rPr>
                <w:rFonts w:eastAsia="Malgun Gothic" w:cs="Arial"/>
                <w:color w:val="FF0000"/>
                <w:sz w:val="12"/>
                <w:szCs w:val="12"/>
                <w:lang w:val="en-GB" w:eastAsia="zh-CN"/>
              </w:rPr>
              <w:t>for aperiodic beam indication</w:t>
            </w:r>
          </w:p>
        </w:tc>
        <w:tc>
          <w:tcPr>
            <w:tcW w:w="0" w:type="auto"/>
            <w:shd w:val="clear" w:color="auto" w:fill="auto"/>
          </w:tcPr>
          <w:p w14:paraId="518AE3F4" w14:textId="204776E5"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Per NCR-MT</w:t>
            </w:r>
          </w:p>
        </w:tc>
        <w:tc>
          <w:tcPr>
            <w:tcW w:w="0" w:type="auto"/>
            <w:shd w:val="clear" w:color="auto" w:fill="auto"/>
          </w:tcPr>
          <w:p w14:paraId="5857D68A" w14:textId="70A8F971"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 xml:space="preserve">No </w:t>
            </w:r>
          </w:p>
        </w:tc>
        <w:tc>
          <w:tcPr>
            <w:tcW w:w="0" w:type="auto"/>
            <w:shd w:val="clear" w:color="auto" w:fill="auto"/>
          </w:tcPr>
          <w:p w14:paraId="3CCE503D" w14:textId="1D76647B"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 xml:space="preserve">No </w:t>
            </w:r>
          </w:p>
        </w:tc>
        <w:tc>
          <w:tcPr>
            <w:tcW w:w="0" w:type="auto"/>
            <w:shd w:val="clear" w:color="auto" w:fill="auto"/>
          </w:tcPr>
          <w:p w14:paraId="51E90169" w14:textId="61F9830C" w:rsidR="004E0797" w:rsidRPr="00A047CC" w:rsidRDefault="004E0797" w:rsidP="004E0797">
            <w:pPr>
              <w:spacing w:before="60" w:after="60" w:line="288" w:lineRule="auto"/>
              <w:rPr>
                <w:rFonts w:eastAsia="Malgun Gothic" w:cs="Arial"/>
                <w:color w:val="FF0000"/>
                <w:sz w:val="12"/>
                <w:szCs w:val="12"/>
                <w:lang w:val="en-GB" w:eastAsia="zh-CN"/>
              </w:rPr>
            </w:pPr>
            <w:r w:rsidRPr="00A047CC">
              <w:rPr>
                <w:rFonts w:eastAsia="Malgun Gothic" w:cs="Arial"/>
                <w:color w:val="FF0000"/>
                <w:sz w:val="12"/>
                <w:szCs w:val="12"/>
                <w:lang w:val="en-GB" w:eastAsia="zh-CN"/>
              </w:rPr>
              <w:t>Yes</w:t>
            </w:r>
          </w:p>
        </w:tc>
        <w:tc>
          <w:tcPr>
            <w:tcW w:w="0" w:type="auto"/>
            <w:shd w:val="clear" w:color="auto" w:fill="auto"/>
          </w:tcPr>
          <w:p w14:paraId="574D290A" w14:textId="77777777" w:rsidR="004E0797" w:rsidRPr="00A047CC" w:rsidRDefault="004E0797" w:rsidP="004E0797">
            <w:pPr>
              <w:keepNext/>
              <w:keepLines/>
              <w:overflowPunct w:val="0"/>
              <w:autoSpaceDE w:val="0"/>
              <w:autoSpaceDN w:val="0"/>
              <w:adjustRightInd w:val="0"/>
              <w:textAlignment w:val="baseline"/>
              <w:rPr>
                <w:rFonts w:eastAsia="Times New Roman" w:cs="Arial"/>
                <w:color w:val="FF0000"/>
                <w:sz w:val="12"/>
                <w:szCs w:val="12"/>
                <w:lang w:val="en-GB" w:eastAsia="zh-CN"/>
              </w:rPr>
            </w:pPr>
            <w:r w:rsidRPr="00A047CC">
              <w:rPr>
                <w:rFonts w:eastAsia="Times New Roman" w:cs="Arial"/>
                <w:color w:val="FF0000"/>
                <w:sz w:val="12"/>
                <w:szCs w:val="12"/>
                <w:lang w:val="en-GB" w:eastAsia="zh-CN"/>
              </w:rPr>
              <w:t>Component 2 candidate values:</w:t>
            </w:r>
          </w:p>
          <w:p w14:paraId="462C5ADF" w14:textId="77777777" w:rsidR="004E0797" w:rsidRPr="00A047CC" w:rsidRDefault="004E0797" w:rsidP="004E0797">
            <w:pPr>
              <w:keepNext/>
              <w:keepLines/>
              <w:numPr>
                <w:ilvl w:val="0"/>
                <w:numId w:val="36"/>
              </w:numPr>
              <w:spacing w:before="60" w:after="120" w:line="240" w:lineRule="auto"/>
              <w:rPr>
                <w:rFonts w:eastAsia="Times New Roman" w:cs="Arial"/>
                <w:color w:val="FF0000"/>
                <w:sz w:val="12"/>
                <w:szCs w:val="12"/>
                <w:lang w:val="en-GB" w:eastAsia="ja-JP"/>
              </w:rPr>
            </w:pPr>
            <w:r w:rsidRPr="00A047CC">
              <w:rPr>
                <w:rFonts w:eastAsia="Times New Roman" w:cs="Arial"/>
                <w:color w:val="FF0000"/>
                <w:sz w:val="12"/>
                <w:szCs w:val="12"/>
                <w:lang w:val="en-GB" w:eastAsia="ja-JP"/>
              </w:rPr>
              <w:t>15 kHz: {0, 1}</w:t>
            </w:r>
          </w:p>
          <w:p w14:paraId="2EA6E89E" w14:textId="77777777" w:rsidR="004E0797" w:rsidRPr="00A047CC" w:rsidRDefault="004E0797" w:rsidP="004E0797">
            <w:pPr>
              <w:keepNext/>
              <w:keepLines/>
              <w:numPr>
                <w:ilvl w:val="0"/>
                <w:numId w:val="36"/>
              </w:numPr>
              <w:spacing w:before="60" w:after="120" w:line="240" w:lineRule="auto"/>
              <w:rPr>
                <w:rFonts w:eastAsia="Times New Roman" w:cs="Arial"/>
                <w:color w:val="FF0000"/>
                <w:sz w:val="12"/>
                <w:szCs w:val="12"/>
                <w:lang w:val="en-GB" w:eastAsia="ja-JP"/>
              </w:rPr>
            </w:pPr>
            <w:r w:rsidRPr="00A047CC">
              <w:rPr>
                <w:rFonts w:eastAsia="Times New Roman" w:cs="Arial"/>
                <w:color w:val="FF0000"/>
                <w:sz w:val="12"/>
                <w:szCs w:val="12"/>
                <w:lang w:val="en-GB" w:eastAsia="ja-JP"/>
              </w:rPr>
              <w:t>30 kHz: {0,1}</w:t>
            </w:r>
          </w:p>
          <w:p w14:paraId="5436B370" w14:textId="77777777" w:rsidR="004E0797" w:rsidRPr="00A047CC" w:rsidRDefault="004E0797" w:rsidP="004E0797">
            <w:pPr>
              <w:keepNext/>
              <w:keepLines/>
              <w:numPr>
                <w:ilvl w:val="0"/>
                <w:numId w:val="36"/>
              </w:numPr>
              <w:spacing w:before="60" w:after="120" w:line="240" w:lineRule="auto"/>
              <w:rPr>
                <w:rFonts w:eastAsia="Times New Roman" w:cs="Arial"/>
                <w:color w:val="FF0000"/>
                <w:sz w:val="12"/>
                <w:szCs w:val="12"/>
                <w:lang w:val="en-GB" w:eastAsia="ja-JP"/>
              </w:rPr>
            </w:pPr>
            <w:r w:rsidRPr="00A047CC">
              <w:rPr>
                <w:rFonts w:eastAsia="Times New Roman" w:cs="Arial"/>
                <w:color w:val="FF0000"/>
                <w:sz w:val="12"/>
                <w:szCs w:val="12"/>
                <w:lang w:val="en-GB" w:eastAsia="ja-JP"/>
              </w:rPr>
              <w:t>60 kHz: {0,1, 2}</w:t>
            </w:r>
          </w:p>
          <w:p w14:paraId="6B54D754" w14:textId="245F702E" w:rsidR="004E0797" w:rsidRPr="00A047CC" w:rsidRDefault="004E0797" w:rsidP="004E0797">
            <w:pPr>
              <w:keepNext/>
              <w:keepLines/>
              <w:numPr>
                <w:ilvl w:val="0"/>
                <w:numId w:val="36"/>
              </w:numPr>
              <w:spacing w:before="60" w:after="120" w:line="240" w:lineRule="auto"/>
              <w:rPr>
                <w:rFonts w:eastAsia="Times New Roman" w:cs="Arial"/>
                <w:color w:val="FF0000"/>
                <w:sz w:val="12"/>
                <w:szCs w:val="12"/>
                <w:lang w:val="en-GB" w:eastAsia="ja-JP"/>
              </w:rPr>
            </w:pPr>
            <w:r w:rsidRPr="00A047CC">
              <w:rPr>
                <w:rFonts w:eastAsia="Times New Roman" w:cs="Arial"/>
                <w:color w:val="FF0000"/>
                <w:sz w:val="12"/>
                <w:szCs w:val="12"/>
                <w:lang w:val="en-GB" w:eastAsia="ja-JP"/>
              </w:rPr>
              <w:t>120 kHz: {0, 1, 2}</w:t>
            </w:r>
          </w:p>
          <w:p w14:paraId="117CECAE" w14:textId="114DEFAA" w:rsidR="004E0797" w:rsidRPr="00A047CC" w:rsidRDefault="004E0797" w:rsidP="004E0797">
            <w:pPr>
              <w:keepNext/>
              <w:keepLines/>
              <w:rPr>
                <w:rFonts w:eastAsia="Times New Roman" w:cs="Arial"/>
                <w:color w:val="FF0000"/>
                <w:sz w:val="12"/>
                <w:szCs w:val="12"/>
                <w:lang w:eastAsia="ja-JP"/>
              </w:rPr>
            </w:pPr>
            <w:r w:rsidRPr="00A047CC">
              <w:rPr>
                <w:rFonts w:eastAsia="Times New Roman" w:cs="Arial"/>
                <w:color w:val="FF0000"/>
                <w:sz w:val="12"/>
                <w:szCs w:val="12"/>
                <w:lang w:eastAsia="ja-JP"/>
              </w:rPr>
              <w:t>Note: The value of slot offset k is selected based on the SCS of the PDCCH received by the NCR-MT</w:t>
            </w:r>
          </w:p>
          <w:p w14:paraId="3DA3403A" w14:textId="77777777" w:rsidR="004E0797" w:rsidRPr="00A047CC" w:rsidRDefault="004E0797" w:rsidP="004E0797">
            <w:pPr>
              <w:keepNext/>
              <w:keepLines/>
              <w:overflowPunct w:val="0"/>
              <w:autoSpaceDE w:val="0"/>
              <w:autoSpaceDN w:val="0"/>
              <w:adjustRightInd w:val="0"/>
              <w:textAlignment w:val="baseline"/>
              <w:rPr>
                <w:rFonts w:eastAsia="Yu Mincho" w:cs="Arial"/>
                <w:color w:val="FF0000"/>
                <w:sz w:val="12"/>
                <w:szCs w:val="12"/>
                <w:lang w:val="en-GB" w:eastAsia="ja-JP"/>
              </w:rPr>
            </w:pPr>
            <w:r w:rsidRPr="00A047CC">
              <w:rPr>
                <w:rFonts w:eastAsia="Yu Mincho" w:cs="Arial"/>
                <w:color w:val="FF0000"/>
                <w:sz w:val="12"/>
                <w:szCs w:val="12"/>
                <w:lang w:val="en-GB" w:eastAsia="ja-JP"/>
              </w:rPr>
              <w:t>Note 2: If k = 0 is reported, the NCR expects that the time resource in NCR-</w:t>
            </w:r>
            <w:proofErr w:type="spellStart"/>
            <w:r w:rsidRPr="00A047CC">
              <w:rPr>
                <w:rFonts w:eastAsia="Yu Mincho" w:cs="Arial"/>
                <w:color w:val="FF0000"/>
                <w:sz w:val="12"/>
                <w:szCs w:val="12"/>
                <w:lang w:val="en-GB" w:eastAsia="ja-JP"/>
              </w:rPr>
              <w:t>AperiodicFwdConfig</w:t>
            </w:r>
            <w:proofErr w:type="spellEnd"/>
            <w:r w:rsidRPr="00A047CC">
              <w:rPr>
                <w:rFonts w:eastAsia="Yu Mincho" w:cs="Arial"/>
                <w:color w:val="FF0000"/>
                <w:sz w:val="12"/>
                <w:szCs w:val="12"/>
                <w:lang w:val="en-GB" w:eastAsia="ja-JP"/>
              </w:rPr>
              <w:t xml:space="preserve"> of the aperiodic beam indication is at least after the end of time resource for PDCCH carrying the DCI for aperiodic beam indication.</w:t>
            </w:r>
          </w:p>
          <w:p w14:paraId="72E7FD65" w14:textId="75327BA9" w:rsidR="004E0797" w:rsidRPr="00A047CC" w:rsidRDefault="004E0797" w:rsidP="004E0797">
            <w:pPr>
              <w:keepNext/>
              <w:keepLines/>
              <w:overflowPunct w:val="0"/>
              <w:autoSpaceDE w:val="0"/>
              <w:autoSpaceDN w:val="0"/>
              <w:adjustRightInd w:val="0"/>
              <w:textAlignment w:val="baseline"/>
              <w:rPr>
                <w:rFonts w:eastAsia="Times New Roman" w:cs="Arial"/>
                <w:color w:val="FF0000"/>
                <w:sz w:val="12"/>
                <w:szCs w:val="12"/>
                <w:lang w:val="en-GB" w:eastAsia="zh-CN"/>
              </w:rPr>
            </w:pPr>
            <w:r w:rsidRPr="00A047CC">
              <w:rPr>
                <w:rFonts w:eastAsia="Times New Roman" w:cs="Arial"/>
                <w:color w:val="FF0000"/>
                <w:sz w:val="12"/>
                <w:szCs w:val="12"/>
                <w:lang w:val="en-GB" w:eastAsia="zh-CN"/>
              </w:rPr>
              <w:t>Note 3: If FG 43-3a is not supported, k=0 is assumed.</w:t>
            </w:r>
          </w:p>
        </w:tc>
        <w:tc>
          <w:tcPr>
            <w:tcW w:w="0" w:type="auto"/>
            <w:shd w:val="clear" w:color="auto" w:fill="auto"/>
          </w:tcPr>
          <w:p w14:paraId="48F10D3E" w14:textId="79B56BA5" w:rsidR="004E0797" w:rsidRPr="008B77C0" w:rsidRDefault="004E0797" w:rsidP="004E0797">
            <w:pPr>
              <w:spacing w:before="60" w:after="60" w:line="288" w:lineRule="auto"/>
              <w:rPr>
                <w:rFonts w:eastAsia="Malgun Gothic" w:cs="Arial"/>
                <w:color w:val="000000"/>
                <w:sz w:val="12"/>
                <w:szCs w:val="12"/>
                <w:highlight w:val="yellow"/>
                <w:lang w:val="en-GB" w:eastAsia="zh-CN"/>
              </w:rPr>
            </w:pPr>
            <w:r w:rsidRPr="00C1359A">
              <w:rPr>
                <w:rFonts w:eastAsia="Malgun Gothic" w:cs="Arial"/>
                <w:color w:val="000000"/>
                <w:sz w:val="12"/>
                <w:szCs w:val="12"/>
                <w:highlight w:val="yellow"/>
                <w:lang w:val="en-GB" w:eastAsia="zh-CN"/>
              </w:rPr>
              <w:t xml:space="preserve">Optional with capability </w:t>
            </w:r>
            <w:proofErr w:type="spellStart"/>
            <w:r w:rsidRPr="00C1359A">
              <w:rPr>
                <w:rFonts w:eastAsia="Malgun Gothic" w:cs="Arial"/>
                <w:color w:val="000000"/>
                <w:sz w:val="12"/>
                <w:szCs w:val="12"/>
                <w:highlight w:val="yellow"/>
                <w:lang w:val="en-GB" w:eastAsia="zh-CN"/>
              </w:rPr>
              <w:t>signaling</w:t>
            </w:r>
            <w:proofErr w:type="spellEnd"/>
          </w:p>
        </w:tc>
      </w:tr>
    </w:tbl>
    <w:p w14:paraId="3BAA2665" w14:textId="098FB8B3" w:rsidR="004E0797" w:rsidRDefault="004E0797" w:rsidP="008641D2">
      <w:pPr>
        <w:pStyle w:val="TAL"/>
        <w:rPr>
          <w:rFonts w:cs="Arial"/>
          <w:color w:val="000000" w:themeColor="text1"/>
          <w:sz w:val="20"/>
          <w:szCs w:val="20"/>
          <w:lang w:val="en-US" w:eastAsia="zh-CN"/>
        </w:rPr>
      </w:pPr>
    </w:p>
    <w:p w14:paraId="1E98A7FA" w14:textId="076E2054" w:rsidR="00AB3346" w:rsidRDefault="00AB3346" w:rsidP="00AB3346">
      <w:pPr>
        <w:pStyle w:val="Observation"/>
      </w:pPr>
      <w:bookmarkStart w:id="3" w:name="_Toc149928534"/>
      <w:r>
        <w:t>Present implementation of FG 43-3 introduces an ambiguity whether slot offset is provided by OAM or as a UE feature.</w:t>
      </w:r>
      <w:bookmarkEnd w:id="3"/>
    </w:p>
    <w:p w14:paraId="69AD73DB" w14:textId="41C57435" w:rsidR="004E0797" w:rsidRDefault="00AB3346" w:rsidP="00AB3346">
      <w:pPr>
        <w:pStyle w:val="Proposal"/>
      </w:pPr>
      <w:bookmarkStart w:id="4" w:name="_Toc149928536"/>
      <w:r>
        <w:t>Agree to the split of FG 43-3 into FG 43-3 and FG 43-3a as presented in </w:t>
      </w:r>
      <w:r>
        <w:fldChar w:fldCharType="begin"/>
      </w:r>
      <w:r>
        <w:instrText xml:space="preserve"> REF _Ref149116526 \h  \* MERGEFORMAT </w:instrText>
      </w:r>
      <w:r>
        <w:fldChar w:fldCharType="separate"/>
      </w:r>
      <w:r w:rsidR="004C3B8E">
        <w:t xml:space="preserve">Table </w:t>
      </w:r>
      <w:r w:rsidR="004C3B8E">
        <w:rPr>
          <w:noProof/>
        </w:rPr>
        <w:t>1</w:t>
      </w:r>
      <w:r>
        <w:fldChar w:fldCharType="end"/>
      </w:r>
      <w:r>
        <w:t>.</w:t>
      </w:r>
      <w:bookmarkEnd w:id="4"/>
    </w:p>
    <w:p w14:paraId="63F0E345" w14:textId="2B4BB552" w:rsidR="008B6B45" w:rsidRDefault="008B6B45" w:rsidP="008B6B45">
      <w:pPr>
        <w:pStyle w:val="Proposal"/>
        <w:numPr>
          <w:ilvl w:val="0"/>
          <w:numId w:val="0"/>
        </w:numPr>
      </w:pPr>
    </w:p>
    <w:p w14:paraId="6DB47BF5" w14:textId="77777777" w:rsidR="008B6B45" w:rsidRDefault="008B6B45" w:rsidP="008B6B45">
      <w:pPr>
        <w:pStyle w:val="Heading2"/>
      </w:pPr>
      <w:r>
        <w:lastRenderedPageBreak/>
        <w:t>UL power control</w:t>
      </w:r>
    </w:p>
    <w:p w14:paraId="40045918" w14:textId="4DEDA8D5" w:rsidR="008B6B45" w:rsidRDefault="008B6B45" w:rsidP="008B6B45">
      <w:pPr>
        <w:rPr>
          <w:lang w:val="en-GB" w:eastAsia="ja-JP"/>
        </w:rPr>
      </w:pPr>
      <w:r>
        <w:rPr>
          <w:lang w:val="en-GB" w:eastAsia="ja-JP"/>
        </w:rPr>
        <w:t>Lately, in the maintenance phase, companies have proposed to introduce additional support for UL power control for simultaneous C-link and backhaul link operation [as a UE feature], although power control is not included in the latest WID</w:t>
      </w:r>
      <w:r w:rsidR="005568C8">
        <w:rPr>
          <w:lang w:val="en-GB" w:eastAsia="ja-JP"/>
        </w:rPr>
        <w:t> </w:t>
      </w:r>
      <w:r w:rsidR="005568C8">
        <w:rPr>
          <w:highlight w:val="yellow"/>
          <w:lang w:val="en-GB" w:eastAsia="ja-JP"/>
        </w:rPr>
        <w:fldChar w:fldCharType="begin"/>
      </w:r>
      <w:r w:rsidR="005568C8">
        <w:rPr>
          <w:lang w:val="en-GB" w:eastAsia="ja-JP"/>
        </w:rPr>
        <w:instrText xml:space="preserve"> REF _Ref146548676 \r \h </w:instrText>
      </w:r>
      <w:r w:rsidR="005568C8">
        <w:rPr>
          <w:highlight w:val="yellow"/>
          <w:lang w:val="en-GB" w:eastAsia="ja-JP"/>
        </w:rPr>
      </w:r>
      <w:r w:rsidR="005568C8">
        <w:rPr>
          <w:highlight w:val="yellow"/>
          <w:lang w:val="en-GB" w:eastAsia="ja-JP"/>
        </w:rPr>
        <w:fldChar w:fldCharType="separate"/>
      </w:r>
      <w:r w:rsidR="004C3B8E">
        <w:rPr>
          <w:lang w:val="en-GB" w:eastAsia="ja-JP"/>
        </w:rPr>
        <w:t>[1]</w:t>
      </w:r>
      <w:r w:rsidR="005568C8">
        <w:rPr>
          <w:highlight w:val="yellow"/>
          <w:lang w:val="en-GB" w:eastAsia="ja-JP"/>
        </w:rPr>
        <w:fldChar w:fldCharType="end"/>
      </w:r>
      <w:r>
        <w:rPr>
          <w:lang w:val="en-GB" w:eastAsia="ja-JP"/>
        </w:rPr>
        <w:t>. The reason for that is that RAN1 could not agree</w:t>
      </w:r>
      <w:r w:rsidR="00267592">
        <w:rPr>
          <w:lang w:val="en-GB" w:eastAsia="ja-JP"/>
        </w:rPr>
        <w:t xml:space="preserve"> in the SI phase</w:t>
      </w:r>
      <w:r>
        <w:rPr>
          <w:lang w:val="en-GB" w:eastAsia="ja-JP"/>
        </w:rPr>
        <w:t xml:space="preserve"> on what is the most pressing matter for specification regarding power </w:t>
      </w:r>
      <w:r w:rsidR="005568C8">
        <w:rPr>
          <w:lang w:val="en-GB" w:eastAsia="ja-JP"/>
        </w:rPr>
        <w:t>control,</w:t>
      </w:r>
      <w:r>
        <w:rPr>
          <w:lang w:val="en-GB" w:eastAsia="ja-JP"/>
        </w:rPr>
        <w:t xml:space="preserve"> DL power control, UL power control or power control support for self-interference mitigation.</w:t>
      </w:r>
    </w:p>
    <w:p w14:paraId="01DAC790" w14:textId="58BE017C" w:rsidR="008B6B45" w:rsidRDefault="008B6B45" w:rsidP="008B6B45">
      <w:pPr>
        <w:rPr>
          <w:lang w:val="en-GB" w:eastAsia="ja-JP"/>
        </w:rPr>
      </w:pPr>
      <w:r>
        <w:rPr>
          <w:lang w:val="en-GB" w:eastAsia="ja-JP"/>
        </w:rPr>
        <w:t>Regarding UL power control, we are sceptical for several reasons. First, simultaneous UL is an optional feature for the NCR, the implementation of which is highly uncertain. Second, related to the first reason, the need of UL power control is not going to be very widespread, considering the amount of UL traffic that can be expected. Since DCI format 2_8 does not include an ACK/NACK procedure, the most frequent NCR C-link DL signalling (PDCCH for DCI format 2_8) will not result in any UL signalling. Then MAC CE and RRC signalling remains, both of which must be considered as very infrequently used. In the case of RRC, the initial and most demanding signalling may even take place before the NCR is configured to act as a repeater, in which case there is no simultaneous backhaul link to compete with. Third, should UL power control anyway be desirable, it is possible to solve by implementation.</w:t>
      </w:r>
    </w:p>
    <w:p w14:paraId="41268A9F" w14:textId="77777777" w:rsidR="008B6B45" w:rsidRDefault="008B6B45" w:rsidP="008B6B45">
      <w:pPr>
        <w:rPr>
          <w:lang w:val="en-GB" w:eastAsia="ja-JP"/>
        </w:rPr>
      </w:pPr>
      <w:r>
        <w:rPr>
          <w:lang w:val="en-GB" w:eastAsia="ja-JP"/>
        </w:rPr>
        <w:t>In our understanding, the gNB knows the repeater type and thereby its nominal transmit power. Additionally, it is possible for a gNB to determine the pathloss between itself and the repeater. This may be done either by knowing the transmit power from OAM, or by receiving UL reference signals or DL measurement report from the repeater, possibly in combination with a power headroom report, to know of any additional transmit power margin that is available to the repeater. The gNB also knows by which power a certain UE is received and can, from the pathloss, determine the corresponding transmit power at the repeater. Consequently, the gNB may know whether, or not, co-scheduling of the repeater and a UE is feasible or not, from a power perspective, or what power adjustment is necessary for either the MT or the UE, for simultaneous UL to become feasible.</w:t>
      </w:r>
    </w:p>
    <w:p w14:paraId="7EA0CF26" w14:textId="77777777" w:rsidR="008B6B45" w:rsidRDefault="008B6B45" w:rsidP="008B6B45">
      <w:pPr>
        <w:rPr>
          <w:lang w:val="en-GB" w:eastAsia="ja-JP"/>
        </w:rPr>
      </w:pPr>
      <w:r>
        <w:rPr>
          <w:lang w:val="en-GB" w:eastAsia="ja-JP"/>
        </w:rPr>
        <w:t>A particular case beyond gNB control, and where collisions may occur, is PRACH for initial access. It should be noted, though, that PRACH is using power ramping, and any transmitted PRACH by a UE served via a repeater is likely to be detected by the gNB long before the NCR is at risk for any power saturation.</w:t>
      </w:r>
    </w:p>
    <w:p w14:paraId="7A37F065" w14:textId="0C4BC4EC" w:rsidR="008B6B45" w:rsidRDefault="008B6B45" w:rsidP="008B6B45">
      <w:pPr>
        <w:pStyle w:val="Observation"/>
        <w:rPr>
          <w:lang w:val="en-GB"/>
        </w:rPr>
      </w:pPr>
      <w:bookmarkStart w:id="5" w:name="_Toc148953193"/>
      <w:bookmarkStart w:id="6" w:name="_Toc149928535"/>
      <w:r>
        <w:rPr>
          <w:lang w:val="en-GB"/>
        </w:rPr>
        <w:t>UL power control may be solved by implementation.</w:t>
      </w:r>
      <w:bookmarkEnd w:id="5"/>
      <w:bookmarkEnd w:id="6"/>
    </w:p>
    <w:p w14:paraId="1277C9CF" w14:textId="1C74BEBB" w:rsidR="008B6B45" w:rsidRPr="00522AC3" w:rsidRDefault="008B6B45" w:rsidP="00522AC3">
      <w:pPr>
        <w:pStyle w:val="Proposal"/>
        <w:ind w:left="1701" w:hanging="1701"/>
        <w:rPr>
          <w:lang w:val="en-GB"/>
        </w:rPr>
      </w:pPr>
      <w:bookmarkStart w:id="7" w:name="_Toc148953199"/>
      <w:bookmarkStart w:id="8" w:name="_Toc149928537"/>
      <w:r>
        <w:rPr>
          <w:lang w:val="en-GB"/>
        </w:rPr>
        <w:t>There are no further discussions on UL power control for NCR in Rel-18.</w:t>
      </w:r>
      <w:bookmarkEnd w:id="7"/>
      <w:bookmarkEnd w:id="8"/>
    </w:p>
    <w:p w14:paraId="37EB5693" w14:textId="77777777" w:rsidR="00C01F33" w:rsidRPr="00CE0424" w:rsidRDefault="00C01F33" w:rsidP="00CE0424">
      <w:pPr>
        <w:pStyle w:val="Heading1"/>
      </w:pPr>
      <w:r w:rsidRPr="00CE0424">
        <w:t>Conclusion</w:t>
      </w:r>
    </w:p>
    <w:p w14:paraId="0684F911" w14:textId="77777777" w:rsidR="00F17CAB" w:rsidRDefault="00F17CAB" w:rsidP="00F17CAB">
      <w:pPr>
        <w:pStyle w:val="BodyText"/>
        <w:rPr>
          <w:b/>
          <w:bCs/>
        </w:rPr>
      </w:pPr>
      <w:r>
        <w:t>In the previous sections</w:t>
      </w:r>
      <w:r w:rsidRPr="00CE0424">
        <w:t xml:space="preserve"> we </w:t>
      </w:r>
      <w:r>
        <w:t>made the following observations</w:t>
      </w:r>
      <w:r w:rsidRPr="00CE0424">
        <w:t>:</w:t>
      </w:r>
      <w:r>
        <w:rPr>
          <w:b/>
          <w:bCs/>
        </w:rPr>
        <w:t xml:space="preserve"> </w:t>
      </w:r>
    </w:p>
    <w:p w14:paraId="721AC9C4" w14:textId="5131F115" w:rsidR="004C3B8E" w:rsidRDefault="00F17CAB">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28534" w:history="1">
        <w:r w:rsidR="004C3B8E" w:rsidRPr="00445684">
          <w:rPr>
            <w:rStyle w:val="Hyperlink"/>
            <w:noProof/>
          </w:rPr>
          <w:t>Observation 1</w:t>
        </w:r>
        <w:r w:rsidR="004C3B8E">
          <w:rPr>
            <w:rFonts w:asciiTheme="minorHAnsi" w:eastAsiaTheme="minorEastAsia" w:hAnsiTheme="minorHAnsi"/>
            <w:b w:val="0"/>
            <w:noProof/>
            <w:sz w:val="22"/>
            <w:lang w:val="en-SE" w:eastAsia="en-SE"/>
          </w:rPr>
          <w:tab/>
        </w:r>
        <w:r w:rsidR="004C3B8E" w:rsidRPr="00445684">
          <w:rPr>
            <w:rStyle w:val="Hyperlink"/>
            <w:noProof/>
          </w:rPr>
          <w:t>Present implementation of FG 43-3 introduces an ambiguity whether slot offset is provided by OAM or as a UE feature.</w:t>
        </w:r>
      </w:hyperlink>
    </w:p>
    <w:p w14:paraId="08BB4A7C" w14:textId="3D928D46" w:rsidR="004C3B8E" w:rsidRDefault="004C3B8E">
      <w:pPr>
        <w:pStyle w:val="TableofFigures"/>
        <w:tabs>
          <w:tab w:val="right" w:leader="dot" w:pos="9629"/>
        </w:tabs>
        <w:rPr>
          <w:rFonts w:asciiTheme="minorHAnsi" w:eastAsiaTheme="minorEastAsia" w:hAnsiTheme="minorHAnsi"/>
          <w:b w:val="0"/>
          <w:noProof/>
          <w:sz w:val="22"/>
          <w:lang w:val="en-SE" w:eastAsia="en-SE"/>
        </w:rPr>
      </w:pPr>
      <w:hyperlink w:anchor="_Toc149928535" w:history="1">
        <w:r w:rsidRPr="00445684">
          <w:rPr>
            <w:rStyle w:val="Hyperlink"/>
            <w:noProof/>
            <w:lang w:val="en-GB"/>
          </w:rPr>
          <w:t>Observation 2</w:t>
        </w:r>
        <w:r>
          <w:rPr>
            <w:rFonts w:asciiTheme="minorHAnsi" w:eastAsiaTheme="minorEastAsia" w:hAnsiTheme="minorHAnsi"/>
            <w:b w:val="0"/>
            <w:noProof/>
            <w:sz w:val="22"/>
            <w:lang w:val="en-SE" w:eastAsia="en-SE"/>
          </w:rPr>
          <w:tab/>
        </w:r>
        <w:r w:rsidRPr="00445684">
          <w:rPr>
            <w:rStyle w:val="Hyperlink"/>
            <w:noProof/>
            <w:lang w:val="en-GB"/>
          </w:rPr>
          <w:t>UL power control may be solved by implementation.</w:t>
        </w:r>
      </w:hyperlink>
    </w:p>
    <w:p w14:paraId="10D881FB" w14:textId="14252847" w:rsidR="00F17CAB" w:rsidRDefault="00F17CAB" w:rsidP="00A54ED7">
      <w:pPr>
        <w:pStyle w:val="BodyText"/>
      </w:pPr>
      <w:r>
        <w:rPr>
          <w:b/>
          <w:bCs/>
        </w:rPr>
        <w:fldChar w:fldCharType="end"/>
      </w:r>
    </w:p>
    <w:p w14:paraId="6225A1B8" w14:textId="77777777" w:rsidR="006E1C82" w:rsidRDefault="008E065E" w:rsidP="00A54ED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769F28" w14:textId="2C4F2E2B" w:rsidR="004C3B8E"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28536" w:history="1">
        <w:r w:rsidR="004C3B8E" w:rsidRPr="00EA38A5">
          <w:rPr>
            <w:rStyle w:val="Hyperlink"/>
            <w:noProof/>
          </w:rPr>
          <w:t>Proposal 1</w:t>
        </w:r>
        <w:r w:rsidR="004C3B8E">
          <w:rPr>
            <w:rFonts w:asciiTheme="minorHAnsi" w:eastAsiaTheme="minorEastAsia" w:hAnsiTheme="minorHAnsi"/>
            <w:b w:val="0"/>
            <w:noProof/>
            <w:sz w:val="22"/>
            <w:lang w:val="en-SE" w:eastAsia="en-SE"/>
          </w:rPr>
          <w:tab/>
        </w:r>
        <w:r w:rsidR="004C3B8E" w:rsidRPr="00EA38A5">
          <w:rPr>
            <w:rStyle w:val="Hyperlink"/>
            <w:noProof/>
          </w:rPr>
          <w:t>Agree to the split of FG 43-3 into FG 43-3 and FG 43-3a as presented in Table 1.</w:t>
        </w:r>
      </w:hyperlink>
    </w:p>
    <w:p w14:paraId="62C4B43F" w14:textId="5AA9B3FC" w:rsidR="004C3B8E" w:rsidRDefault="004C3B8E">
      <w:pPr>
        <w:pStyle w:val="TableofFigures"/>
        <w:tabs>
          <w:tab w:val="right" w:leader="dot" w:pos="9629"/>
        </w:tabs>
        <w:rPr>
          <w:rFonts w:asciiTheme="minorHAnsi" w:eastAsiaTheme="minorEastAsia" w:hAnsiTheme="minorHAnsi"/>
          <w:b w:val="0"/>
          <w:noProof/>
          <w:sz w:val="22"/>
          <w:lang w:val="en-SE" w:eastAsia="en-SE"/>
        </w:rPr>
      </w:pPr>
      <w:hyperlink w:anchor="_Toc149928537" w:history="1">
        <w:r w:rsidRPr="00EA38A5">
          <w:rPr>
            <w:rStyle w:val="Hyperlink"/>
            <w:noProof/>
          </w:rPr>
          <w:t>Proposal 2</w:t>
        </w:r>
        <w:r>
          <w:rPr>
            <w:rFonts w:asciiTheme="minorHAnsi" w:eastAsiaTheme="minorEastAsia" w:hAnsiTheme="minorHAnsi"/>
            <w:b w:val="0"/>
            <w:noProof/>
            <w:sz w:val="22"/>
            <w:lang w:val="en-SE" w:eastAsia="en-SE"/>
          </w:rPr>
          <w:tab/>
        </w:r>
        <w:r w:rsidRPr="00EA38A5">
          <w:rPr>
            <w:rStyle w:val="Hyperlink"/>
            <w:noProof/>
            <w:lang w:val="en-GB"/>
          </w:rPr>
          <w:t>There are no further discussions on UL power control for NCR in Rel-18.</w:t>
        </w:r>
      </w:hyperlink>
    </w:p>
    <w:p w14:paraId="58ACA235" w14:textId="2F43B253" w:rsidR="00C01F33" w:rsidRPr="00E15ACC" w:rsidRDefault="006E1C82" w:rsidP="00A54ED7">
      <w:pPr>
        <w:pStyle w:val="BodyText"/>
        <w:rPr>
          <w:b/>
        </w:rPr>
      </w:pPr>
      <w:r>
        <w:rPr>
          <w:b/>
          <w:bCs/>
        </w:rPr>
        <w:fldChar w:fldCharType="end"/>
      </w:r>
    </w:p>
    <w:p w14:paraId="71D79D99" w14:textId="77777777" w:rsidR="00F507D1" w:rsidRPr="00CE0424" w:rsidRDefault="00F507D1" w:rsidP="00CE0424">
      <w:pPr>
        <w:pStyle w:val="Heading1"/>
      </w:pPr>
      <w:bookmarkStart w:id="9" w:name="_In-sequence_SDU_delivery"/>
      <w:bookmarkEnd w:id="9"/>
      <w:r w:rsidRPr="00CE0424">
        <w:t>References</w:t>
      </w:r>
    </w:p>
    <w:p w14:paraId="4460F86E" w14:textId="6369CD70" w:rsidR="004532CB" w:rsidRDefault="00290246" w:rsidP="004532CB">
      <w:pPr>
        <w:pStyle w:val="Reference"/>
      </w:pPr>
      <w:bookmarkStart w:id="10" w:name="_Ref146548676"/>
      <w:bookmarkStart w:id="11" w:name="_Ref146736729"/>
      <w:bookmarkStart w:id="12" w:name="_Ref142054020"/>
      <w:bookmarkStart w:id="13" w:name="_Ref174151459"/>
      <w:bookmarkStart w:id="14" w:name="_Ref189809556"/>
      <w:r>
        <w:t xml:space="preserve">R1-2310635, </w:t>
      </w:r>
      <w:r w:rsidR="004532CB">
        <w:t>“</w:t>
      </w:r>
      <w:r>
        <w:rPr>
          <w:rFonts w:eastAsia="Malgun Gothic"/>
          <w:bCs/>
          <w:lang w:eastAsia="en-US"/>
        </w:rPr>
        <w:t>Updated</w:t>
      </w:r>
      <w:r>
        <w:rPr>
          <w:rFonts w:eastAsia="Malgun Gothic"/>
          <w:b/>
          <w:lang w:eastAsia="en-US"/>
        </w:rPr>
        <w:t xml:space="preserve"> </w:t>
      </w:r>
      <w:r w:rsidRPr="004E0707">
        <w:rPr>
          <w:rFonts w:eastAsia="Malgun Gothic"/>
          <w:lang w:eastAsia="en-US"/>
        </w:rPr>
        <w:t>RAN1 UE features list for Rel-1</w:t>
      </w:r>
      <w:r>
        <w:rPr>
          <w:rFonts w:eastAsia="Malgun Gothic"/>
          <w:lang w:eastAsia="en-US"/>
        </w:rPr>
        <w:t>8</w:t>
      </w:r>
      <w:r w:rsidRPr="004E0707">
        <w:rPr>
          <w:rFonts w:eastAsia="Malgun Gothic"/>
          <w:lang w:eastAsia="en-US"/>
        </w:rPr>
        <w:t xml:space="preserve"> NR after RAN1#11</w:t>
      </w:r>
      <w:r>
        <w:rPr>
          <w:rFonts w:eastAsia="Malgun Gothic"/>
          <w:lang w:eastAsia="en-US"/>
        </w:rPr>
        <w:t>4bis</w:t>
      </w:r>
      <w:r>
        <w:t>,</w:t>
      </w:r>
      <w:r w:rsidR="004532CB">
        <w:t>”</w:t>
      </w:r>
      <w:r>
        <w:t xml:space="preserve"> Moderators (AT&amp;T, NTT DOCMO),</w:t>
      </w:r>
      <w:r w:rsidR="004532CB">
        <w:t xml:space="preserve"> RAN1</w:t>
      </w:r>
      <w:r>
        <w:t xml:space="preserve"> </w:t>
      </w:r>
      <w:r w:rsidR="004532CB">
        <w:t>#114-bis, October 2023.</w:t>
      </w:r>
      <w:bookmarkEnd w:id="10"/>
      <w:bookmarkEnd w:id="11"/>
    </w:p>
    <w:bookmarkEnd w:id="12"/>
    <w:bookmarkEnd w:id="13"/>
    <w:bookmarkEnd w:id="14"/>
    <w:sectPr w:rsidR="004532CB"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0277E" w14:textId="77777777" w:rsidR="00B37AA8" w:rsidRDefault="00B37AA8">
      <w:r>
        <w:separator/>
      </w:r>
    </w:p>
  </w:endnote>
  <w:endnote w:type="continuationSeparator" w:id="0">
    <w:p w14:paraId="6040897A" w14:textId="77777777" w:rsidR="00B37AA8" w:rsidRDefault="00B37AA8">
      <w:r>
        <w:continuationSeparator/>
      </w:r>
    </w:p>
  </w:endnote>
  <w:endnote w:type="continuationNotice" w:id="1">
    <w:p w14:paraId="0755327F" w14:textId="77777777" w:rsidR="00B37AA8" w:rsidRDefault="00B37A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4864" w14:textId="77777777" w:rsidR="00B37AA8" w:rsidRDefault="00B37AA8">
      <w:r>
        <w:separator/>
      </w:r>
    </w:p>
  </w:footnote>
  <w:footnote w:type="continuationSeparator" w:id="0">
    <w:p w14:paraId="228DE388" w14:textId="77777777" w:rsidR="00B37AA8" w:rsidRDefault="00B37AA8">
      <w:r>
        <w:continuationSeparator/>
      </w:r>
    </w:p>
  </w:footnote>
  <w:footnote w:type="continuationNotice" w:id="1">
    <w:p w14:paraId="21BB45A6" w14:textId="77777777" w:rsidR="00B37AA8" w:rsidRDefault="00B37A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61DA4556"/>
    <w:lvl w:ilvl="0" w:tplc="78D270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A6E57"/>
    <w:multiLevelType w:val="hybridMultilevel"/>
    <w:tmpl w:val="7C24F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040500"/>
    <w:multiLevelType w:val="hybridMultilevel"/>
    <w:tmpl w:val="0DCA4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EA4C6D"/>
    <w:multiLevelType w:val="hybridMultilevel"/>
    <w:tmpl w:val="4740B9EC"/>
    <w:lvl w:ilvl="0" w:tplc="2000000F">
      <w:start w:val="1"/>
      <w:numFmt w:val="decimal"/>
      <w:lvlText w:val="%1."/>
      <w:lvlJc w:val="left"/>
      <w:pPr>
        <w:ind w:left="776" w:hanging="360"/>
      </w:pPr>
    </w:lvl>
    <w:lvl w:ilvl="1" w:tplc="20000019" w:tentative="1">
      <w:start w:val="1"/>
      <w:numFmt w:val="lowerLetter"/>
      <w:lvlText w:val="%2."/>
      <w:lvlJc w:val="left"/>
      <w:pPr>
        <w:ind w:left="1496" w:hanging="360"/>
      </w:pPr>
    </w:lvl>
    <w:lvl w:ilvl="2" w:tplc="2000001B" w:tentative="1">
      <w:start w:val="1"/>
      <w:numFmt w:val="lowerRoman"/>
      <w:lvlText w:val="%3."/>
      <w:lvlJc w:val="right"/>
      <w:pPr>
        <w:ind w:left="2216" w:hanging="180"/>
      </w:pPr>
    </w:lvl>
    <w:lvl w:ilvl="3" w:tplc="2000000F" w:tentative="1">
      <w:start w:val="1"/>
      <w:numFmt w:val="decimal"/>
      <w:lvlText w:val="%4."/>
      <w:lvlJc w:val="left"/>
      <w:pPr>
        <w:ind w:left="2936" w:hanging="360"/>
      </w:pPr>
    </w:lvl>
    <w:lvl w:ilvl="4" w:tplc="20000019" w:tentative="1">
      <w:start w:val="1"/>
      <w:numFmt w:val="lowerLetter"/>
      <w:lvlText w:val="%5."/>
      <w:lvlJc w:val="left"/>
      <w:pPr>
        <w:ind w:left="3656" w:hanging="360"/>
      </w:pPr>
    </w:lvl>
    <w:lvl w:ilvl="5" w:tplc="2000001B" w:tentative="1">
      <w:start w:val="1"/>
      <w:numFmt w:val="lowerRoman"/>
      <w:lvlText w:val="%6."/>
      <w:lvlJc w:val="right"/>
      <w:pPr>
        <w:ind w:left="4376" w:hanging="180"/>
      </w:pPr>
    </w:lvl>
    <w:lvl w:ilvl="6" w:tplc="2000000F" w:tentative="1">
      <w:start w:val="1"/>
      <w:numFmt w:val="decimal"/>
      <w:lvlText w:val="%7."/>
      <w:lvlJc w:val="left"/>
      <w:pPr>
        <w:ind w:left="5096" w:hanging="360"/>
      </w:pPr>
    </w:lvl>
    <w:lvl w:ilvl="7" w:tplc="20000019" w:tentative="1">
      <w:start w:val="1"/>
      <w:numFmt w:val="lowerLetter"/>
      <w:lvlText w:val="%8."/>
      <w:lvlJc w:val="left"/>
      <w:pPr>
        <w:ind w:left="5816" w:hanging="360"/>
      </w:pPr>
    </w:lvl>
    <w:lvl w:ilvl="8" w:tplc="2000001B" w:tentative="1">
      <w:start w:val="1"/>
      <w:numFmt w:val="lowerRoman"/>
      <w:lvlText w:val="%9."/>
      <w:lvlJc w:val="right"/>
      <w:pPr>
        <w:ind w:left="6536"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4C4DCF"/>
    <w:multiLevelType w:val="hybridMultilevel"/>
    <w:tmpl w:val="87400704"/>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18" w15:restartNumberingAfterBreak="0">
    <w:nsid w:val="3AA46647"/>
    <w:multiLevelType w:val="hybridMultilevel"/>
    <w:tmpl w:val="F8E02A60"/>
    <w:lvl w:ilvl="0" w:tplc="FF7CD1E0">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AA38AE"/>
    <w:multiLevelType w:val="hybridMultilevel"/>
    <w:tmpl w:val="33CC8D9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84BE1"/>
    <w:multiLevelType w:val="hybridMultilevel"/>
    <w:tmpl w:val="5BCE63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A27630"/>
    <w:multiLevelType w:val="hybridMultilevel"/>
    <w:tmpl w:val="91AABBC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B335349"/>
    <w:multiLevelType w:val="hybridMultilevel"/>
    <w:tmpl w:val="E242BA7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FA24416"/>
    <w:multiLevelType w:val="hybridMultilevel"/>
    <w:tmpl w:val="6BDE844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357929">
    <w:abstractNumId w:val="3"/>
  </w:num>
  <w:num w:numId="2" w16cid:durableId="604968012">
    <w:abstractNumId w:val="23"/>
  </w:num>
  <w:num w:numId="3" w16cid:durableId="1767845139">
    <w:abstractNumId w:val="18"/>
  </w:num>
  <w:num w:numId="4" w16cid:durableId="388188457">
    <w:abstractNumId w:val="19"/>
  </w:num>
  <w:num w:numId="5" w16cid:durableId="830485172">
    <w:abstractNumId w:val="14"/>
  </w:num>
  <w:num w:numId="6" w16cid:durableId="2041734211">
    <w:abstractNumId w:val="21"/>
  </w:num>
  <w:num w:numId="7" w16cid:durableId="849757558">
    <w:abstractNumId w:val="28"/>
  </w:num>
  <w:num w:numId="8" w16cid:durableId="1325662328">
    <w:abstractNumId w:val="15"/>
  </w:num>
  <w:num w:numId="9" w16cid:durableId="205800074">
    <w:abstractNumId w:val="12"/>
  </w:num>
  <w:num w:numId="10" w16cid:durableId="1386682990">
    <w:abstractNumId w:val="2"/>
  </w:num>
  <w:num w:numId="11" w16cid:durableId="1516797681">
    <w:abstractNumId w:val="1"/>
  </w:num>
  <w:num w:numId="12" w16cid:durableId="606543439">
    <w:abstractNumId w:val="0"/>
  </w:num>
  <w:num w:numId="13" w16cid:durableId="1967546192">
    <w:abstractNumId w:val="25"/>
  </w:num>
  <w:num w:numId="14" w16cid:durableId="1882935282">
    <w:abstractNumId w:val="26"/>
  </w:num>
  <w:num w:numId="15" w16cid:durableId="865408297">
    <w:abstractNumId w:val="20"/>
  </w:num>
  <w:num w:numId="16" w16cid:durableId="396899495">
    <w:abstractNumId w:val="30"/>
  </w:num>
  <w:num w:numId="17" w16cid:durableId="1326326126">
    <w:abstractNumId w:val="8"/>
  </w:num>
  <w:num w:numId="18" w16cid:durableId="1714236298">
    <w:abstractNumId w:val="9"/>
  </w:num>
  <w:num w:numId="19" w16cid:durableId="1015808271">
    <w:abstractNumId w:val="4"/>
  </w:num>
  <w:num w:numId="20" w16cid:durableId="26954198">
    <w:abstractNumId w:val="34"/>
  </w:num>
  <w:num w:numId="21" w16cid:durableId="64763722">
    <w:abstractNumId w:val="16"/>
  </w:num>
  <w:num w:numId="22" w16cid:durableId="726294214">
    <w:abstractNumId w:val="33"/>
  </w:num>
  <w:num w:numId="23" w16cid:durableId="1650598447">
    <w:abstractNumId w:val="32"/>
  </w:num>
  <w:num w:numId="24" w16cid:durableId="1490826382">
    <w:abstractNumId w:val="27"/>
  </w:num>
  <w:num w:numId="25" w16cid:durableId="1979995021">
    <w:abstractNumId w:val="7"/>
  </w:num>
  <w:num w:numId="26" w16cid:durableId="1909654435">
    <w:abstractNumId w:val="13"/>
  </w:num>
  <w:num w:numId="27" w16cid:durableId="693308275">
    <w:abstractNumId w:val="35"/>
  </w:num>
  <w:num w:numId="28" w16cid:durableId="2080244657">
    <w:abstractNumId w:val="6"/>
  </w:num>
  <w:num w:numId="29" w16cid:durableId="1204369904">
    <w:abstractNumId w:val="5"/>
  </w:num>
  <w:num w:numId="30" w16cid:durableId="1150748469">
    <w:abstractNumId w:val="17"/>
  </w:num>
  <w:num w:numId="31" w16cid:durableId="1042052748">
    <w:abstractNumId w:val="11"/>
  </w:num>
  <w:num w:numId="32" w16cid:durableId="1324973366">
    <w:abstractNumId w:val="24"/>
  </w:num>
  <w:num w:numId="33" w16cid:durableId="580456730">
    <w:abstractNumId w:val="29"/>
  </w:num>
  <w:num w:numId="34" w16cid:durableId="370346926">
    <w:abstractNumId w:val="22"/>
  </w:num>
  <w:num w:numId="35" w16cid:durableId="1940530137">
    <w:abstractNumId w:val="31"/>
  </w:num>
  <w:num w:numId="36" w16cid:durableId="196800278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318"/>
    <w:rsid w:val="00002A37"/>
    <w:rsid w:val="00003320"/>
    <w:rsid w:val="0000564C"/>
    <w:rsid w:val="00006446"/>
    <w:rsid w:val="00006896"/>
    <w:rsid w:val="00007CDC"/>
    <w:rsid w:val="00011B28"/>
    <w:rsid w:val="0001319F"/>
    <w:rsid w:val="00015D15"/>
    <w:rsid w:val="00021310"/>
    <w:rsid w:val="00021A18"/>
    <w:rsid w:val="0002564D"/>
    <w:rsid w:val="00025ECA"/>
    <w:rsid w:val="000325B8"/>
    <w:rsid w:val="00034C15"/>
    <w:rsid w:val="00036BA1"/>
    <w:rsid w:val="00036D00"/>
    <w:rsid w:val="000422E2"/>
    <w:rsid w:val="00042F22"/>
    <w:rsid w:val="000444EF"/>
    <w:rsid w:val="00052A07"/>
    <w:rsid w:val="000534E3"/>
    <w:rsid w:val="0005606A"/>
    <w:rsid w:val="00057117"/>
    <w:rsid w:val="00061001"/>
    <w:rsid w:val="000616E7"/>
    <w:rsid w:val="0006203D"/>
    <w:rsid w:val="0006223A"/>
    <w:rsid w:val="0006487E"/>
    <w:rsid w:val="00065E1A"/>
    <w:rsid w:val="00066B09"/>
    <w:rsid w:val="00071AFA"/>
    <w:rsid w:val="00077E5F"/>
    <w:rsid w:val="0008036A"/>
    <w:rsid w:val="00081AE6"/>
    <w:rsid w:val="000855EB"/>
    <w:rsid w:val="00085B52"/>
    <w:rsid w:val="000866F2"/>
    <w:rsid w:val="0009009F"/>
    <w:rsid w:val="00091557"/>
    <w:rsid w:val="000924C1"/>
    <w:rsid w:val="000924F0"/>
    <w:rsid w:val="00092BC8"/>
    <w:rsid w:val="00093474"/>
    <w:rsid w:val="00093F21"/>
    <w:rsid w:val="0009510F"/>
    <w:rsid w:val="000A1B7B"/>
    <w:rsid w:val="000A219A"/>
    <w:rsid w:val="000A563E"/>
    <w:rsid w:val="000A56F2"/>
    <w:rsid w:val="000B0EE9"/>
    <w:rsid w:val="000B2719"/>
    <w:rsid w:val="000B3A8F"/>
    <w:rsid w:val="000B4AB9"/>
    <w:rsid w:val="000B533C"/>
    <w:rsid w:val="000B58C3"/>
    <w:rsid w:val="000B5DA2"/>
    <w:rsid w:val="000B61E9"/>
    <w:rsid w:val="000C165A"/>
    <w:rsid w:val="000C2E19"/>
    <w:rsid w:val="000C51E1"/>
    <w:rsid w:val="000C5C22"/>
    <w:rsid w:val="000D0D07"/>
    <w:rsid w:val="000D4797"/>
    <w:rsid w:val="000D5F47"/>
    <w:rsid w:val="000E0527"/>
    <w:rsid w:val="000E1CF4"/>
    <w:rsid w:val="000E1E92"/>
    <w:rsid w:val="000F06D6"/>
    <w:rsid w:val="000F0C11"/>
    <w:rsid w:val="000F0EB1"/>
    <w:rsid w:val="000F1106"/>
    <w:rsid w:val="000F3111"/>
    <w:rsid w:val="000F3BE9"/>
    <w:rsid w:val="000F3F6C"/>
    <w:rsid w:val="000F625F"/>
    <w:rsid w:val="000F6DF3"/>
    <w:rsid w:val="001005FF"/>
    <w:rsid w:val="001062FB"/>
    <w:rsid w:val="001063E6"/>
    <w:rsid w:val="0011130F"/>
    <w:rsid w:val="00113C73"/>
    <w:rsid w:val="00113CF4"/>
    <w:rsid w:val="001153EA"/>
    <w:rsid w:val="00115643"/>
    <w:rsid w:val="00116765"/>
    <w:rsid w:val="001219F5"/>
    <w:rsid w:val="00121A20"/>
    <w:rsid w:val="0012377F"/>
    <w:rsid w:val="00124314"/>
    <w:rsid w:val="00124D3C"/>
    <w:rsid w:val="00126B4A"/>
    <w:rsid w:val="00132FD0"/>
    <w:rsid w:val="001344C0"/>
    <w:rsid w:val="001346FA"/>
    <w:rsid w:val="00134931"/>
    <w:rsid w:val="00134C2A"/>
    <w:rsid w:val="00135252"/>
    <w:rsid w:val="00137AB5"/>
    <w:rsid w:val="00137F0B"/>
    <w:rsid w:val="00141A5D"/>
    <w:rsid w:val="00151E23"/>
    <w:rsid w:val="001526E0"/>
    <w:rsid w:val="001551B5"/>
    <w:rsid w:val="001659C1"/>
    <w:rsid w:val="001661D1"/>
    <w:rsid w:val="00173A8E"/>
    <w:rsid w:val="00174FA3"/>
    <w:rsid w:val="0017502C"/>
    <w:rsid w:val="00180448"/>
    <w:rsid w:val="0018143F"/>
    <w:rsid w:val="00181FF8"/>
    <w:rsid w:val="00182D50"/>
    <w:rsid w:val="00190AC1"/>
    <w:rsid w:val="0019341A"/>
    <w:rsid w:val="00195194"/>
    <w:rsid w:val="00197DF9"/>
    <w:rsid w:val="001A1987"/>
    <w:rsid w:val="001A2564"/>
    <w:rsid w:val="001A2E2C"/>
    <w:rsid w:val="001A38D4"/>
    <w:rsid w:val="001A5125"/>
    <w:rsid w:val="001A6173"/>
    <w:rsid w:val="001A6CBA"/>
    <w:rsid w:val="001B0D97"/>
    <w:rsid w:val="001B5A5D"/>
    <w:rsid w:val="001C1CE5"/>
    <w:rsid w:val="001C3546"/>
    <w:rsid w:val="001C3D2A"/>
    <w:rsid w:val="001D0D01"/>
    <w:rsid w:val="001D39C8"/>
    <w:rsid w:val="001D51BA"/>
    <w:rsid w:val="001D53E7"/>
    <w:rsid w:val="001D5A77"/>
    <w:rsid w:val="001D6342"/>
    <w:rsid w:val="001D6D53"/>
    <w:rsid w:val="001E58E2"/>
    <w:rsid w:val="001E7AED"/>
    <w:rsid w:val="001F3916"/>
    <w:rsid w:val="001F54C5"/>
    <w:rsid w:val="001F5D1E"/>
    <w:rsid w:val="001F662C"/>
    <w:rsid w:val="001F7074"/>
    <w:rsid w:val="001F763B"/>
    <w:rsid w:val="00200490"/>
    <w:rsid w:val="00201848"/>
    <w:rsid w:val="00201F3A"/>
    <w:rsid w:val="00203B23"/>
    <w:rsid w:val="00203F96"/>
    <w:rsid w:val="002069B2"/>
    <w:rsid w:val="00207FA3"/>
    <w:rsid w:val="0021086F"/>
    <w:rsid w:val="00212C8F"/>
    <w:rsid w:val="002133FD"/>
    <w:rsid w:val="00214DA8"/>
    <w:rsid w:val="00215423"/>
    <w:rsid w:val="00215824"/>
    <w:rsid w:val="002158FA"/>
    <w:rsid w:val="00220600"/>
    <w:rsid w:val="002224DB"/>
    <w:rsid w:val="00223FCB"/>
    <w:rsid w:val="002241B4"/>
    <w:rsid w:val="002252C3"/>
    <w:rsid w:val="00225C54"/>
    <w:rsid w:val="00230765"/>
    <w:rsid w:val="002307E2"/>
    <w:rsid w:val="00230D18"/>
    <w:rsid w:val="002319E4"/>
    <w:rsid w:val="00231A63"/>
    <w:rsid w:val="00233D61"/>
    <w:rsid w:val="00235632"/>
    <w:rsid w:val="00235872"/>
    <w:rsid w:val="0023666E"/>
    <w:rsid w:val="00241559"/>
    <w:rsid w:val="00241E45"/>
    <w:rsid w:val="00242581"/>
    <w:rsid w:val="002435B3"/>
    <w:rsid w:val="0024365B"/>
    <w:rsid w:val="002458EB"/>
    <w:rsid w:val="00245D1B"/>
    <w:rsid w:val="002469DA"/>
    <w:rsid w:val="002500C8"/>
    <w:rsid w:val="00257543"/>
    <w:rsid w:val="002617E7"/>
    <w:rsid w:val="0026296E"/>
    <w:rsid w:val="00264228"/>
    <w:rsid w:val="00264334"/>
    <w:rsid w:val="0026473E"/>
    <w:rsid w:val="00266214"/>
    <w:rsid w:val="00267592"/>
    <w:rsid w:val="00267C83"/>
    <w:rsid w:val="00270818"/>
    <w:rsid w:val="0027144F"/>
    <w:rsid w:val="00271813"/>
    <w:rsid w:val="00271F3A"/>
    <w:rsid w:val="00273278"/>
    <w:rsid w:val="002737F4"/>
    <w:rsid w:val="002763DC"/>
    <w:rsid w:val="00277F23"/>
    <w:rsid w:val="002805F5"/>
    <w:rsid w:val="00280751"/>
    <w:rsid w:val="002818D6"/>
    <w:rsid w:val="0028280A"/>
    <w:rsid w:val="00286467"/>
    <w:rsid w:val="00286ACD"/>
    <w:rsid w:val="00287838"/>
    <w:rsid w:val="00290246"/>
    <w:rsid w:val="002907B5"/>
    <w:rsid w:val="00292EB7"/>
    <w:rsid w:val="0029314B"/>
    <w:rsid w:val="00296227"/>
    <w:rsid w:val="00296F44"/>
    <w:rsid w:val="0029777D"/>
    <w:rsid w:val="002A055E"/>
    <w:rsid w:val="002A1D4E"/>
    <w:rsid w:val="002A2550"/>
    <w:rsid w:val="002A2869"/>
    <w:rsid w:val="002A578E"/>
    <w:rsid w:val="002B24D6"/>
    <w:rsid w:val="002B58D4"/>
    <w:rsid w:val="002B6E7E"/>
    <w:rsid w:val="002C1142"/>
    <w:rsid w:val="002C3C59"/>
    <w:rsid w:val="002C41E6"/>
    <w:rsid w:val="002D071A"/>
    <w:rsid w:val="002D34B2"/>
    <w:rsid w:val="002D48B0"/>
    <w:rsid w:val="002D5B37"/>
    <w:rsid w:val="002D7637"/>
    <w:rsid w:val="002E17F2"/>
    <w:rsid w:val="002E243D"/>
    <w:rsid w:val="002E6509"/>
    <w:rsid w:val="002E73D0"/>
    <w:rsid w:val="002E7CAE"/>
    <w:rsid w:val="002F13E4"/>
    <w:rsid w:val="002F2771"/>
    <w:rsid w:val="002F37A9"/>
    <w:rsid w:val="002F675A"/>
    <w:rsid w:val="00301CE6"/>
    <w:rsid w:val="0030256B"/>
    <w:rsid w:val="0030501F"/>
    <w:rsid w:val="00305815"/>
    <w:rsid w:val="00307BA1"/>
    <w:rsid w:val="00311702"/>
    <w:rsid w:val="00311E82"/>
    <w:rsid w:val="00313FD6"/>
    <w:rsid w:val="003143BD"/>
    <w:rsid w:val="00315363"/>
    <w:rsid w:val="00315CB9"/>
    <w:rsid w:val="003203ED"/>
    <w:rsid w:val="003219ED"/>
    <w:rsid w:val="00322C9F"/>
    <w:rsid w:val="00324D23"/>
    <w:rsid w:val="00331751"/>
    <w:rsid w:val="00331A8A"/>
    <w:rsid w:val="003336D2"/>
    <w:rsid w:val="00333E58"/>
    <w:rsid w:val="00334158"/>
    <w:rsid w:val="00334579"/>
    <w:rsid w:val="00335858"/>
    <w:rsid w:val="00336BDA"/>
    <w:rsid w:val="00342BD7"/>
    <w:rsid w:val="00346DB5"/>
    <w:rsid w:val="003477B1"/>
    <w:rsid w:val="00357380"/>
    <w:rsid w:val="003602D9"/>
    <w:rsid w:val="003604CE"/>
    <w:rsid w:val="0037096B"/>
    <w:rsid w:val="00370E47"/>
    <w:rsid w:val="003742AC"/>
    <w:rsid w:val="00377CE1"/>
    <w:rsid w:val="00381C42"/>
    <w:rsid w:val="003837BA"/>
    <w:rsid w:val="00385BF0"/>
    <w:rsid w:val="003900A8"/>
    <w:rsid w:val="00391D43"/>
    <w:rsid w:val="003939FF"/>
    <w:rsid w:val="003A08A8"/>
    <w:rsid w:val="003A2223"/>
    <w:rsid w:val="003A2370"/>
    <w:rsid w:val="003A2A0F"/>
    <w:rsid w:val="003A45A1"/>
    <w:rsid w:val="003A5B0A"/>
    <w:rsid w:val="003A676A"/>
    <w:rsid w:val="003A6BAC"/>
    <w:rsid w:val="003A70A4"/>
    <w:rsid w:val="003A7EF3"/>
    <w:rsid w:val="003B0CB8"/>
    <w:rsid w:val="003B159C"/>
    <w:rsid w:val="003B2C51"/>
    <w:rsid w:val="003B369F"/>
    <w:rsid w:val="003B36A3"/>
    <w:rsid w:val="003B64BB"/>
    <w:rsid w:val="003B7FE5"/>
    <w:rsid w:val="003C11C8"/>
    <w:rsid w:val="003C2702"/>
    <w:rsid w:val="003C5764"/>
    <w:rsid w:val="003C64D3"/>
    <w:rsid w:val="003C77D8"/>
    <w:rsid w:val="003C7806"/>
    <w:rsid w:val="003D109F"/>
    <w:rsid w:val="003D2478"/>
    <w:rsid w:val="003D3C45"/>
    <w:rsid w:val="003D5B1F"/>
    <w:rsid w:val="003D77F1"/>
    <w:rsid w:val="003E15FA"/>
    <w:rsid w:val="003E2076"/>
    <w:rsid w:val="003E4B4C"/>
    <w:rsid w:val="003E54E5"/>
    <w:rsid w:val="003E55E4"/>
    <w:rsid w:val="003E74E3"/>
    <w:rsid w:val="003F010B"/>
    <w:rsid w:val="003F05C7"/>
    <w:rsid w:val="003F0FC9"/>
    <w:rsid w:val="003F2CD4"/>
    <w:rsid w:val="003F32FD"/>
    <w:rsid w:val="003F6BBE"/>
    <w:rsid w:val="004000E8"/>
    <w:rsid w:val="00401520"/>
    <w:rsid w:val="00402E2B"/>
    <w:rsid w:val="004032B5"/>
    <w:rsid w:val="004043A7"/>
    <w:rsid w:val="0040512B"/>
    <w:rsid w:val="00405CA5"/>
    <w:rsid w:val="00407CD3"/>
    <w:rsid w:val="00410019"/>
    <w:rsid w:val="00410134"/>
    <w:rsid w:val="00410B72"/>
    <w:rsid w:val="00410F18"/>
    <w:rsid w:val="0041102F"/>
    <w:rsid w:val="0041263E"/>
    <w:rsid w:val="00413AAC"/>
    <w:rsid w:val="00413E92"/>
    <w:rsid w:val="004152EF"/>
    <w:rsid w:val="00421105"/>
    <w:rsid w:val="00422AA4"/>
    <w:rsid w:val="004242F4"/>
    <w:rsid w:val="00427248"/>
    <w:rsid w:val="00432675"/>
    <w:rsid w:val="004327CB"/>
    <w:rsid w:val="00437447"/>
    <w:rsid w:val="00441A92"/>
    <w:rsid w:val="00442C60"/>
    <w:rsid w:val="004431DC"/>
    <w:rsid w:val="00443350"/>
    <w:rsid w:val="00444F56"/>
    <w:rsid w:val="00446488"/>
    <w:rsid w:val="00450FB8"/>
    <w:rsid w:val="004517AA"/>
    <w:rsid w:val="00451A2E"/>
    <w:rsid w:val="00452CAC"/>
    <w:rsid w:val="004532CB"/>
    <w:rsid w:val="00457565"/>
    <w:rsid w:val="00457B71"/>
    <w:rsid w:val="004609D0"/>
    <w:rsid w:val="00464689"/>
    <w:rsid w:val="004669E2"/>
    <w:rsid w:val="00470C31"/>
    <w:rsid w:val="0047116E"/>
    <w:rsid w:val="00471DE0"/>
    <w:rsid w:val="00473449"/>
    <w:rsid w:val="004734D0"/>
    <w:rsid w:val="0047556B"/>
    <w:rsid w:val="00477768"/>
    <w:rsid w:val="0048146C"/>
    <w:rsid w:val="00482779"/>
    <w:rsid w:val="00483664"/>
    <w:rsid w:val="00492BC5"/>
    <w:rsid w:val="004964F1"/>
    <w:rsid w:val="00496E9C"/>
    <w:rsid w:val="004A16BC"/>
    <w:rsid w:val="004A1EFB"/>
    <w:rsid w:val="004A2B94"/>
    <w:rsid w:val="004A33F1"/>
    <w:rsid w:val="004A3FF9"/>
    <w:rsid w:val="004A562D"/>
    <w:rsid w:val="004A70CB"/>
    <w:rsid w:val="004B6F6A"/>
    <w:rsid w:val="004B7C0C"/>
    <w:rsid w:val="004C324B"/>
    <w:rsid w:val="004C3898"/>
    <w:rsid w:val="004C3B8E"/>
    <w:rsid w:val="004C50CC"/>
    <w:rsid w:val="004C57F3"/>
    <w:rsid w:val="004D0531"/>
    <w:rsid w:val="004D18AC"/>
    <w:rsid w:val="004D36B1"/>
    <w:rsid w:val="004D4182"/>
    <w:rsid w:val="004D7EBD"/>
    <w:rsid w:val="004E0797"/>
    <w:rsid w:val="004E0E5E"/>
    <w:rsid w:val="004E2680"/>
    <w:rsid w:val="004E28F9"/>
    <w:rsid w:val="004E462E"/>
    <w:rsid w:val="004E4C7A"/>
    <w:rsid w:val="004E56DC"/>
    <w:rsid w:val="004E6167"/>
    <w:rsid w:val="004E7055"/>
    <w:rsid w:val="004E76F4"/>
    <w:rsid w:val="004F0AFF"/>
    <w:rsid w:val="004F0B4E"/>
    <w:rsid w:val="004F0B6C"/>
    <w:rsid w:val="004F2078"/>
    <w:rsid w:val="004F4DA3"/>
    <w:rsid w:val="004F5EB3"/>
    <w:rsid w:val="0050032C"/>
    <w:rsid w:val="00500CA2"/>
    <w:rsid w:val="005056BD"/>
    <w:rsid w:val="00505D2B"/>
    <w:rsid w:val="00506557"/>
    <w:rsid w:val="0050677A"/>
    <w:rsid w:val="005108D8"/>
    <w:rsid w:val="005116F9"/>
    <w:rsid w:val="005153A7"/>
    <w:rsid w:val="00516260"/>
    <w:rsid w:val="005219CF"/>
    <w:rsid w:val="00522AC3"/>
    <w:rsid w:val="0052588A"/>
    <w:rsid w:val="0052725F"/>
    <w:rsid w:val="00527EE9"/>
    <w:rsid w:val="00530EF2"/>
    <w:rsid w:val="00534B59"/>
    <w:rsid w:val="00536759"/>
    <w:rsid w:val="00537C62"/>
    <w:rsid w:val="00544746"/>
    <w:rsid w:val="00546970"/>
    <w:rsid w:val="00550FD2"/>
    <w:rsid w:val="00554E19"/>
    <w:rsid w:val="005568C8"/>
    <w:rsid w:val="0056121F"/>
    <w:rsid w:val="00567118"/>
    <w:rsid w:val="00567660"/>
    <w:rsid w:val="0057201D"/>
    <w:rsid w:val="00572505"/>
    <w:rsid w:val="0057301E"/>
    <w:rsid w:val="00577330"/>
    <w:rsid w:val="00582809"/>
    <w:rsid w:val="0058798C"/>
    <w:rsid w:val="005900FA"/>
    <w:rsid w:val="005935A4"/>
    <w:rsid w:val="005948C2"/>
    <w:rsid w:val="00595DCA"/>
    <w:rsid w:val="0059623A"/>
    <w:rsid w:val="0059779B"/>
    <w:rsid w:val="005A209A"/>
    <w:rsid w:val="005A662D"/>
    <w:rsid w:val="005B1409"/>
    <w:rsid w:val="005B35D7"/>
    <w:rsid w:val="005B3783"/>
    <w:rsid w:val="005B392A"/>
    <w:rsid w:val="005B3AA3"/>
    <w:rsid w:val="005B4F19"/>
    <w:rsid w:val="005B6F83"/>
    <w:rsid w:val="005C164E"/>
    <w:rsid w:val="005C74FB"/>
    <w:rsid w:val="005D1602"/>
    <w:rsid w:val="005D7C24"/>
    <w:rsid w:val="005E0786"/>
    <w:rsid w:val="005E13D2"/>
    <w:rsid w:val="005E385F"/>
    <w:rsid w:val="005E5B81"/>
    <w:rsid w:val="005E7EA5"/>
    <w:rsid w:val="005F1307"/>
    <w:rsid w:val="005F2CB1"/>
    <w:rsid w:val="005F3025"/>
    <w:rsid w:val="005F5911"/>
    <w:rsid w:val="005F618C"/>
    <w:rsid w:val="005F62D5"/>
    <w:rsid w:val="005F70BD"/>
    <w:rsid w:val="005F75D3"/>
    <w:rsid w:val="0060283C"/>
    <w:rsid w:val="006028A0"/>
    <w:rsid w:val="00603133"/>
    <w:rsid w:val="00604F14"/>
    <w:rsid w:val="00605F6E"/>
    <w:rsid w:val="0061107C"/>
    <w:rsid w:val="00611B83"/>
    <w:rsid w:val="00613257"/>
    <w:rsid w:val="0061459E"/>
    <w:rsid w:val="00620A71"/>
    <w:rsid w:val="00620D80"/>
    <w:rsid w:val="00621B28"/>
    <w:rsid w:val="006234A6"/>
    <w:rsid w:val="006246EF"/>
    <w:rsid w:val="0062531B"/>
    <w:rsid w:val="00625441"/>
    <w:rsid w:val="00630001"/>
    <w:rsid w:val="006311B3"/>
    <w:rsid w:val="0063284C"/>
    <w:rsid w:val="00636398"/>
    <w:rsid w:val="006368D3"/>
    <w:rsid w:val="006377EC"/>
    <w:rsid w:val="0064151F"/>
    <w:rsid w:val="00641533"/>
    <w:rsid w:val="0064208D"/>
    <w:rsid w:val="00643475"/>
    <w:rsid w:val="0064396A"/>
    <w:rsid w:val="00645588"/>
    <w:rsid w:val="0064624E"/>
    <w:rsid w:val="00650AB9"/>
    <w:rsid w:val="00655733"/>
    <w:rsid w:val="00655ACD"/>
    <w:rsid w:val="00656A92"/>
    <w:rsid w:val="00656DDE"/>
    <w:rsid w:val="0066011D"/>
    <w:rsid w:val="006607C0"/>
    <w:rsid w:val="006613A6"/>
    <w:rsid w:val="006627A2"/>
    <w:rsid w:val="006628A9"/>
    <w:rsid w:val="006634E6"/>
    <w:rsid w:val="0066376D"/>
    <w:rsid w:val="006655EE"/>
    <w:rsid w:val="00667EE7"/>
    <w:rsid w:val="00670922"/>
    <w:rsid w:val="00670BE1"/>
    <w:rsid w:val="0067218F"/>
    <w:rsid w:val="006741F2"/>
    <w:rsid w:val="00674CC3"/>
    <w:rsid w:val="00675C72"/>
    <w:rsid w:val="006771F9"/>
    <w:rsid w:val="006776D7"/>
    <w:rsid w:val="006778C1"/>
    <w:rsid w:val="00681003"/>
    <w:rsid w:val="006817C9"/>
    <w:rsid w:val="00683ECE"/>
    <w:rsid w:val="00684454"/>
    <w:rsid w:val="00695FC2"/>
    <w:rsid w:val="00696949"/>
    <w:rsid w:val="00697052"/>
    <w:rsid w:val="006A4382"/>
    <w:rsid w:val="006A46FB"/>
    <w:rsid w:val="006A5E28"/>
    <w:rsid w:val="006A697B"/>
    <w:rsid w:val="006A7AFF"/>
    <w:rsid w:val="006B1816"/>
    <w:rsid w:val="006B2099"/>
    <w:rsid w:val="006B267D"/>
    <w:rsid w:val="006B50CF"/>
    <w:rsid w:val="006B6F47"/>
    <w:rsid w:val="006C03B8"/>
    <w:rsid w:val="006C09BF"/>
    <w:rsid w:val="006C527C"/>
    <w:rsid w:val="006C5EC9"/>
    <w:rsid w:val="006C6059"/>
    <w:rsid w:val="006C7522"/>
    <w:rsid w:val="006D3E28"/>
    <w:rsid w:val="006D6F08"/>
    <w:rsid w:val="006E062C"/>
    <w:rsid w:val="006E1C82"/>
    <w:rsid w:val="006E210E"/>
    <w:rsid w:val="006E28B7"/>
    <w:rsid w:val="006E2A9B"/>
    <w:rsid w:val="006E3310"/>
    <w:rsid w:val="006E4E39"/>
    <w:rsid w:val="006E565E"/>
    <w:rsid w:val="006E673D"/>
    <w:rsid w:val="006E7D3B"/>
    <w:rsid w:val="006F1916"/>
    <w:rsid w:val="006F1B70"/>
    <w:rsid w:val="006F341D"/>
    <w:rsid w:val="006F3CDE"/>
    <w:rsid w:val="006F581A"/>
    <w:rsid w:val="006F58D4"/>
    <w:rsid w:val="006F6582"/>
    <w:rsid w:val="0070346E"/>
    <w:rsid w:val="00704EDB"/>
    <w:rsid w:val="00706101"/>
    <w:rsid w:val="00707072"/>
    <w:rsid w:val="00707D61"/>
    <w:rsid w:val="00707F4D"/>
    <w:rsid w:val="00712287"/>
    <w:rsid w:val="00712772"/>
    <w:rsid w:val="00712E6C"/>
    <w:rsid w:val="00713425"/>
    <w:rsid w:val="007148D3"/>
    <w:rsid w:val="00714D66"/>
    <w:rsid w:val="00715B9A"/>
    <w:rsid w:val="0071642E"/>
    <w:rsid w:val="00721B32"/>
    <w:rsid w:val="007257D0"/>
    <w:rsid w:val="00726EA6"/>
    <w:rsid w:val="00727208"/>
    <w:rsid w:val="00727680"/>
    <w:rsid w:val="007348B1"/>
    <w:rsid w:val="007362A6"/>
    <w:rsid w:val="00736D7D"/>
    <w:rsid w:val="00740E58"/>
    <w:rsid w:val="00741EE5"/>
    <w:rsid w:val="007445A0"/>
    <w:rsid w:val="00744C15"/>
    <w:rsid w:val="0074524B"/>
    <w:rsid w:val="0074537C"/>
    <w:rsid w:val="00747D8B"/>
    <w:rsid w:val="00751228"/>
    <w:rsid w:val="007571E1"/>
    <w:rsid w:val="007604B2"/>
    <w:rsid w:val="00762B1C"/>
    <w:rsid w:val="00764AF5"/>
    <w:rsid w:val="00765281"/>
    <w:rsid w:val="00766BAD"/>
    <w:rsid w:val="00770841"/>
    <w:rsid w:val="007729A2"/>
    <w:rsid w:val="007747B3"/>
    <w:rsid w:val="007755F2"/>
    <w:rsid w:val="00776971"/>
    <w:rsid w:val="00780A80"/>
    <w:rsid w:val="0078177E"/>
    <w:rsid w:val="00781ED7"/>
    <w:rsid w:val="0078304C"/>
    <w:rsid w:val="00783673"/>
    <w:rsid w:val="00784AE2"/>
    <w:rsid w:val="00785490"/>
    <w:rsid w:val="00786FB8"/>
    <w:rsid w:val="007925EA"/>
    <w:rsid w:val="00793CD8"/>
    <w:rsid w:val="00794552"/>
    <w:rsid w:val="00795648"/>
    <w:rsid w:val="00795C92"/>
    <w:rsid w:val="00796231"/>
    <w:rsid w:val="00797173"/>
    <w:rsid w:val="007A1CB3"/>
    <w:rsid w:val="007A306F"/>
    <w:rsid w:val="007A43A6"/>
    <w:rsid w:val="007A44B6"/>
    <w:rsid w:val="007A58A6"/>
    <w:rsid w:val="007B10E5"/>
    <w:rsid w:val="007B1EFC"/>
    <w:rsid w:val="007B23C8"/>
    <w:rsid w:val="007B3D2D"/>
    <w:rsid w:val="007B50AE"/>
    <w:rsid w:val="007B51DF"/>
    <w:rsid w:val="007B69EE"/>
    <w:rsid w:val="007C05DD"/>
    <w:rsid w:val="007C1A31"/>
    <w:rsid w:val="007C3AB1"/>
    <w:rsid w:val="007C3D18"/>
    <w:rsid w:val="007C6029"/>
    <w:rsid w:val="007C60BF"/>
    <w:rsid w:val="007C6A07"/>
    <w:rsid w:val="007C75A1"/>
    <w:rsid w:val="007C77A5"/>
    <w:rsid w:val="007D04E5"/>
    <w:rsid w:val="007D5901"/>
    <w:rsid w:val="007D7526"/>
    <w:rsid w:val="007E4610"/>
    <w:rsid w:val="007E4715"/>
    <w:rsid w:val="007E505B"/>
    <w:rsid w:val="007E7091"/>
    <w:rsid w:val="007F045E"/>
    <w:rsid w:val="007F063F"/>
    <w:rsid w:val="007F7FF7"/>
    <w:rsid w:val="00801367"/>
    <w:rsid w:val="00802836"/>
    <w:rsid w:val="00803FAE"/>
    <w:rsid w:val="00805D8F"/>
    <w:rsid w:val="0080605F"/>
    <w:rsid w:val="00807786"/>
    <w:rsid w:val="00810CB1"/>
    <w:rsid w:val="00811FCB"/>
    <w:rsid w:val="008158D6"/>
    <w:rsid w:val="0081665C"/>
    <w:rsid w:val="00817196"/>
    <w:rsid w:val="00821D89"/>
    <w:rsid w:val="008235DB"/>
    <w:rsid w:val="00824AB4"/>
    <w:rsid w:val="00825C42"/>
    <w:rsid w:val="00825D25"/>
    <w:rsid w:val="00827D6F"/>
    <w:rsid w:val="00830F2B"/>
    <w:rsid w:val="008376AC"/>
    <w:rsid w:val="00841994"/>
    <w:rsid w:val="008444E8"/>
    <w:rsid w:val="00844E80"/>
    <w:rsid w:val="00846882"/>
    <w:rsid w:val="00846FE7"/>
    <w:rsid w:val="00850D1B"/>
    <w:rsid w:val="00856911"/>
    <w:rsid w:val="00857A7F"/>
    <w:rsid w:val="00857C28"/>
    <w:rsid w:val="00862A61"/>
    <w:rsid w:val="008641D2"/>
    <w:rsid w:val="0086433E"/>
    <w:rsid w:val="008677FD"/>
    <w:rsid w:val="008706D4"/>
    <w:rsid w:val="00870F8A"/>
    <w:rsid w:val="008719A4"/>
    <w:rsid w:val="00871D23"/>
    <w:rsid w:val="00874312"/>
    <w:rsid w:val="0087437C"/>
    <w:rsid w:val="008749EB"/>
    <w:rsid w:val="00875CD7"/>
    <w:rsid w:val="00876A90"/>
    <w:rsid w:val="00876B4D"/>
    <w:rsid w:val="00877F18"/>
    <w:rsid w:val="00880918"/>
    <w:rsid w:val="00884C26"/>
    <w:rsid w:val="008931EC"/>
    <w:rsid w:val="008941E3"/>
    <w:rsid w:val="00894864"/>
    <w:rsid w:val="00894A88"/>
    <w:rsid w:val="00895366"/>
    <w:rsid w:val="00895386"/>
    <w:rsid w:val="008A21FF"/>
    <w:rsid w:val="008A2CE2"/>
    <w:rsid w:val="008A30AC"/>
    <w:rsid w:val="008A44B8"/>
    <w:rsid w:val="008A481C"/>
    <w:rsid w:val="008A51A8"/>
    <w:rsid w:val="008A54C7"/>
    <w:rsid w:val="008A77D8"/>
    <w:rsid w:val="008B0483"/>
    <w:rsid w:val="008B0DA6"/>
    <w:rsid w:val="008B10B5"/>
    <w:rsid w:val="008B120C"/>
    <w:rsid w:val="008B51A0"/>
    <w:rsid w:val="008B592A"/>
    <w:rsid w:val="008B6B45"/>
    <w:rsid w:val="008B6BCB"/>
    <w:rsid w:val="008B77C0"/>
    <w:rsid w:val="008B7B5C"/>
    <w:rsid w:val="008C0C99"/>
    <w:rsid w:val="008C2017"/>
    <w:rsid w:val="008C23A7"/>
    <w:rsid w:val="008C3DE6"/>
    <w:rsid w:val="008C4176"/>
    <w:rsid w:val="008C4958"/>
    <w:rsid w:val="008C4BAA"/>
    <w:rsid w:val="008C6AE8"/>
    <w:rsid w:val="008C7573"/>
    <w:rsid w:val="008D00A5"/>
    <w:rsid w:val="008D34F1"/>
    <w:rsid w:val="008D39D8"/>
    <w:rsid w:val="008D6D1A"/>
    <w:rsid w:val="008E038E"/>
    <w:rsid w:val="008E065E"/>
    <w:rsid w:val="008E08FA"/>
    <w:rsid w:val="008E0927"/>
    <w:rsid w:val="008E1909"/>
    <w:rsid w:val="008E54CB"/>
    <w:rsid w:val="008E7D4F"/>
    <w:rsid w:val="008F1C4E"/>
    <w:rsid w:val="008F1EAB"/>
    <w:rsid w:val="008F33DC"/>
    <w:rsid w:val="008F33FE"/>
    <w:rsid w:val="008F477F"/>
    <w:rsid w:val="009008FF"/>
    <w:rsid w:val="00902350"/>
    <w:rsid w:val="0090336B"/>
    <w:rsid w:val="009053AA"/>
    <w:rsid w:val="00906939"/>
    <w:rsid w:val="00910B7D"/>
    <w:rsid w:val="00911DFB"/>
    <w:rsid w:val="009139D9"/>
    <w:rsid w:val="009144E6"/>
    <w:rsid w:val="00914AD8"/>
    <w:rsid w:val="00916079"/>
    <w:rsid w:val="00917CE9"/>
    <w:rsid w:val="0092075B"/>
    <w:rsid w:val="00920BF2"/>
    <w:rsid w:val="00922010"/>
    <w:rsid w:val="00924F92"/>
    <w:rsid w:val="009257B4"/>
    <w:rsid w:val="00931BD9"/>
    <w:rsid w:val="009368F3"/>
    <w:rsid w:val="00941636"/>
    <w:rsid w:val="00943742"/>
    <w:rsid w:val="009451C8"/>
    <w:rsid w:val="00945C05"/>
    <w:rsid w:val="00946945"/>
    <w:rsid w:val="00947713"/>
    <w:rsid w:val="00950DE7"/>
    <w:rsid w:val="00952005"/>
    <w:rsid w:val="00953920"/>
    <w:rsid w:val="00953D47"/>
    <w:rsid w:val="009549A4"/>
    <w:rsid w:val="0095681E"/>
    <w:rsid w:val="0095704C"/>
    <w:rsid w:val="009572D4"/>
    <w:rsid w:val="00961921"/>
    <w:rsid w:val="00962884"/>
    <w:rsid w:val="0096430A"/>
    <w:rsid w:val="0096554B"/>
    <w:rsid w:val="0096584A"/>
    <w:rsid w:val="009709A6"/>
    <w:rsid w:val="00971511"/>
    <w:rsid w:val="00971F08"/>
    <w:rsid w:val="0097603D"/>
    <w:rsid w:val="00976949"/>
    <w:rsid w:val="00976B1F"/>
    <w:rsid w:val="00980477"/>
    <w:rsid w:val="00980ABF"/>
    <w:rsid w:val="00981ACD"/>
    <w:rsid w:val="00985253"/>
    <w:rsid w:val="009853B3"/>
    <w:rsid w:val="00990630"/>
    <w:rsid w:val="00990BAB"/>
    <w:rsid w:val="00991761"/>
    <w:rsid w:val="00994DCA"/>
    <w:rsid w:val="00995040"/>
    <w:rsid w:val="009960EC"/>
    <w:rsid w:val="00996217"/>
    <w:rsid w:val="009970DD"/>
    <w:rsid w:val="00997ACD"/>
    <w:rsid w:val="009A0FBA"/>
    <w:rsid w:val="009A1601"/>
    <w:rsid w:val="009A23CD"/>
    <w:rsid w:val="009A3BB6"/>
    <w:rsid w:val="009A462D"/>
    <w:rsid w:val="009A467B"/>
    <w:rsid w:val="009A5CBA"/>
    <w:rsid w:val="009A6A47"/>
    <w:rsid w:val="009A707A"/>
    <w:rsid w:val="009B1F30"/>
    <w:rsid w:val="009B268F"/>
    <w:rsid w:val="009B3AC2"/>
    <w:rsid w:val="009B4DF4"/>
    <w:rsid w:val="009B564E"/>
    <w:rsid w:val="009B75B3"/>
    <w:rsid w:val="009B7E87"/>
    <w:rsid w:val="009C0169"/>
    <w:rsid w:val="009C403E"/>
    <w:rsid w:val="009D4FF0"/>
    <w:rsid w:val="009D5715"/>
    <w:rsid w:val="009D5EA0"/>
    <w:rsid w:val="009D703C"/>
    <w:rsid w:val="009D718F"/>
    <w:rsid w:val="009E068F"/>
    <w:rsid w:val="009E11F7"/>
    <w:rsid w:val="009E14E0"/>
    <w:rsid w:val="009E35DB"/>
    <w:rsid w:val="009E47A3"/>
    <w:rsid w:val="009F08F3"/>
    <w:rsid w:val="009F344F"/>
    <w:rsid w:val="00A031D8"/>
    <w:rsid w:val="00A0366E"/>
    <w:rsid w:val="00A047CC"/>
    <w:rsid w:val="00A048A8"/>
    <w:rsid w:val="00A04F49"/>
    <w:rsid w:val="00A13E54"/>
    <w:rsid w:val="00A15593"/>
    <w:rsid w:val="00A16B17"/>
    <w:rsid w:val="00A17F63"/>
    <w:rsid w:val="00A2124E"/>
    <w:rsid w:val="00A2193B"/>
    <w:rsid w:val="00A23136"/>
    <w:rsid w:val="00A2351A"/>
    <w:rsid w:val="00A264A9"/>
    <w:rsid w:val="00A26BDE"/>
    <w:rsid w:val="00A26DCF"/>
    <w:rsid w:val="00A27785"/>
    <w:rsid w:val="00A30187"/>
    <w:rsid w:val="00A31B79"/>
    <w:rsid w:val="00A3448A"/>
    <w:rsid w:val="00A36297"/>
    <w:rsid w:val="00A40546"/>
    <w:rsid w:val="00A41E2B"/>
    <w:rsid w:val="00A43305"/>
    <w:rsid w:val="00A45B74"/>
    <w:rsid w:val="00A52E1D"/>
    <w:rsid w:val="00A54ED7"/>
    <w:rsid w:val="00A56054"/>
    <w:rsid w:val="00A568E6"/>
    <w:rsid w:val="00A56D55"/>
    <w:rsid w:val="00A57654"/>
    <w:rsid w:val="00A611BC"/>
    <w:rsid w:val="00A61499"/>
    <w:rsid w:val="00A62A77"/>
    <w:rsid w:val="00A63483"/>
    <w:rsid w:val="00A657D7"/>
    <w:rsid w:val="00A660AC"/>
    <w:rsid w:val="00A67E6C"/>
    <w:rsid w:val="00A71B99"/>
    <w:rsid w:val="00A739D0"/>
    <w:rsid w:val="00A761D4"/>
    <w:rsid w:val="00A77EC4"/>
    <w:rsid w:val="00A82FC9"/>
    <w:rsid w:val="00A83707"/>
    <w:rsid w:val="00A904F3"/>
    <w:rsid w:val="00A908EF"/>
    <w:rsid w:val="00A92879"/>
    <w:rsid w:val="00A9442A"/>
    <w:rsid w:val="00AA016F"/>
    <w:rsid w:val="00AA1ED6"/>
    <w:rsid w:val="00AA51D6"/>
    <w:rsid w:val="00AB02B4"/>
    <w:rsid w:val="00AB0BC8"/>
    <w:rsid w:val="00AB11CA"/>
    <w:rsid w:val="00AB14D9"/>
    <w:rsid w:val="00AB29E5"/>
    <w:rsid w:val="00AB3346"/>
    <w:rsid w:val="00AB4AB8"/>
    <w:rsid w:val="00AB5AD9"/>
    <w:rsid w:val="00AB655E"/>
    <w:rsid w:val="00AC007F"/>
    <w:rsid w:val="00AC151B"/>
    <w:rsid w:val="00AC22FB"/>
    <w:rsid w:val="00AC2609"/>
    <w:rsid w:val="00AC2ECD"/>
    <w:rsid w:val="00AC3119"/>
    <w:rsid w:val="00AC3AB3"/>
    <w:rsid w:val="00AC49FB"/>
    <w:rsid w:val="00AC5A10"/>
    <w:rsid w:val="00AC7DE3"/>
    <w:rsid w:val="00AD0AA3"/>
    <w:rsid w:val="00AD2ED0"/>
    <w:rsid w:val="00AD2FBF"/>
    <w:rsid w:val="00AD3F94"/>
    <w:rsid w:val="00AD4A5A"/>
    <w:rsid w:val="00AD5B0E"/>
    <w:rsid w:val="00AD686F"/>
    <w:rsid w:val="00AE27AC"/>
    <w:rsid w:val="00AE40E0"/>
    <w:rsid w:val="00AE4DBA"/>
    <w:rsid w:val="00AE4F07"/>
    <w:rsid w:val="00AF1C5D"/>
    <w:rsid w:val="00AF21DC"/>
    <w:rsid w:val="00AF42D7"/>
    <w:rsid w:val="00AF78A1"/>
    <w:rsid w:val="00B006FE"/>
    <w:rsid w:val="00B007CB"/>
    <w:rsid w:val="00B02AA9"/>
    <w:rsid w:val="00B02FA3"/>
    <w:rsid w:val="00B05084"/>
    <w:rsid w:val="00B157F9"/>
    <w:rsid w:val="00B162AB"/>
    <w:rsid w:val="00B1703A"/>
    <w:rsid w:val="00B178EF"/>
    <w:rsid w:val="00B20256"/>
    <w:rsid w:val="00B20D09"/>
    <w:rsid w:val="00B2292D"/>
    <w:rsid w:val="00B2757F"/>
    <w:rsid w:val="00B2763F"/>
    <w:rsid w:val="00B27AAC"/>
    <w:rsid w:val="00B30890"/>
    <w:rsid w:val="00B30929"/>
    <w:rsid w:val="00B334A0"/>
    <w:rsid w:val="00B372AA"/>
    <w:rsid w:val="00B37AA8"/>
    <w:rsid w:val="00B40445"/>
    <w:rsid w:val="00B409E0"/>
    <w:rsid w:val="00B41888"/>
    <w:rsid w:val="00B42C9A"/>
    <w:rsid w:val="00B45A52"/>
    <w:rsid w:val="00B45D07"/>
    <w:rsid w:val="00B46175"/>
    <w:rsid w:val="00B47035"/>
    <w:rsid w:val="00B470E9"/>
    <w:rsid w:val="00B51D7F"/>
    <w:rsid w:val="00B548B7"/>
    <w:rsid w:val="00B664C7"/>
    <w:rsid w:val="00B713D8"/>
    <w:rsid w:val="00B7219C"/>
    <w:rsid w:val="00B7378C"/>
    <w:rsid w:val="00B739F6"/>
    <w:rsid w:val="00B81A6C"/>
    <w:rsid w:val="00B85DE5"/>
    <w:rsid w:val="00B90F73"/>
    <w:rsid w:val="00B910B9"/>
    <w:rsid w:val="00B93B59"/>
    <w:rsid w:val="00B9406A"/>
    <w:rsid w:val="00BA119B"/>
    <w:rsid w:val="00BA2280"/>
    <w:rsid w:val="00BA2A08"/>
    <w:rsid w:val="00BA56D2"/>
    <w:rsid w:val="00BA76E0"/>
    <w:rsid w:val="00BB0E49"/>
    <w:rsid w:val="00BB2A25"/>
    <w:rsid w:val="00BB51E9"/>
    <w:rsid w:val="00BB5FBA"/>
    <w:rsid w:val="00BB7B39"/>
    <w:rsid w:val="00BC0FDC"/>
    <w:rsid w:val="00BC3053"/>
    <w:rsid w:val="00BC4D2E"/>
    <w:rsid w:val="00BC5A34"/>
    <w:rsid w:val="00BD0E1C"/>
    <w:rsid w:val="00BD48AC"/>
    <w:rsid w:val="00BD5F1A"/>
    <w:rsid w:val="00BD60F5"/>
    <w:rsid w:val="00BD75D5"/>
    <w:rsid w:val="00BE0DD4"/>
    <w:rsid w:val="00BE1234"/>
    <w:rsid w:val="00BE2A46"/>
    <w:rsid w:val="00BE2FA6"/>
    <w:rsid w:val="00BE327A"/>
    <w:rsid w:val="00BE333F"/>
    <w:rsid w:val="00BE7406"/>
    <w:rsid w:val="00BE7603"/>
    <w:rsid w:val="00BF055B"/>
    <w:rsid w:val="00BF0E41"/>
    <w:rsid w:val="00BF3279"/>
    <w:rsid w:val="00BF3BA1"/>
    <w:rsid w:val="00BF6128"/>
    <w:rsid w:val="00BF74C7"/>
    <w:rsid w:val="00C015F1"/>
    <w:rsid w:val="00C01D0C"/>
    <w:rsid w:val="00C01F33"/>
    <w:rsid w:val="00C02CC6"/>
    <w:rsid w:val="00C040F7"/>
    <w:rsid w:val="00C044AB"/>
    <w:rsid w:val="00C05706"/>
    <w:rsid w:val="00C0649B"/>
    <w:rsid w:val="00C07377"/>
    <w:rsid w:val="00C10478"/>
    <w:rsid w:val="00C12107"/>
    <w:rsid w:val="00C1359A"/>
    <w:rsid w:val="00C14D4B"/>
    <w:rsid w:val="00C154BB"/>
    <w:rsid w:val="00C1647B"/>
    <w:rsid w:val="00C233B3"/>
    <w:rsid w:val="00C279B5"/>
    <w:rsid w:val="00C27C45"/>
    <w:rsid w:val="00C3719D"/>
    <w:rsid w:val="00C37CB2"/>
    <w:rsid w:val="00C40A49"/>
    <w:rsid w:val="00C473A5"/>
    <w:rsid w:val="00C530A1"/>
    <w:rsid w:val="00C54995"/>
    <w:rsid w:val="00C54D41"/>
    <w:rsid w:val="00C60783"/>
    <w:rsid w:val="00C61798"/>
    <w:rsid w:val="00C64672"/>
    <w:rsid w:val="00C677F6"/>
    <w:rsid w:val="00C70697"/>
    <w:rsid w:val="00C7079A"/>
    <w:rsid w:val="00C72093"/>
    <w:rsid w:val="00C72EF4"/>
    <w:rsid w:val="00C744FE"/>
    <w:rsid w:val="00C75D2F"/>
    <w:rsid w:val="00C767BE"/>
    <w:rsid w:val="00C76E3C"/>
    <w:rsid w:val="00C81568"/>
    <w:rsid w:val="00C9027A"/>
    <w:rsid w:val="00C9068E"/>
    <w:rsid w:val="00C93036"/>
    <w:rsid w:val="00C93814"/>
    <w:rsid w:val="00C93C4B"/>
    <w:rsid w:val="00C944AB"/>
    <w:rsid w:val="00C95B40"/>
    <w:rsid w:val="00C97D1D"/>
    <w:rsid w:val="00CA1ED8"/>
    <w:rsid w:val="00CA2ADD"/>
    <w:rsid w:val="00CB1185"/>
    <w:rsid w:val="00CB1F63"/>
    <w:rsid w:val="00CB7170"/>
    <w:rsid w:val="00CC040E"/>
    <w:rsid w:val="00CC111F"/>
    <w:rsid w:val="00CC2011"/>
    <w:rsid w:val="00CC307D"/>
    <w:rsid w:val="00CC3EA0"/>
    <w:rsid w:val="00CC4E71"/>
    <w:rsid w:val="00CC7B45"/>
    <w:rsid w:val="00CD1104"/>
    <w:rsid w:val="00CD1188"/>
    <w:rsid w:val="00CD2ED1"/>
    <w:rsid w:val="00CD337B"/>
    <w:rsid w:val="00CE0424"/>
    <w:rsid w:val="00CE0B09"/>
    <w:rsid w:val="00CE1BD0"/>
    <w:rsid w:val="00CE1E0E"/>
    <w:rsid w:val="00CE742C"/>
    <w:rsid w:val="00CE7561"/>
    <w:rsid w:val="00CF1354"/>
    <w:rsid w:val="00CF3B1F"/>
    <w:rsid w:val="00CF3BF6"/>
    <w:rsid w:val="00CF625B"/>
    <w:rsid w:val="00CF687E"/>
    <w:rsid w:val="00CF6AEE"/>
    <w:rsid w:val="00D02821"/>
    <w:rsid w:val="00D0349B"/>
    <w:rsid w:val="00D10249"/>
    <w:rsid w:val="00D115C3"/>
    <w:rsid w:val="00D11897"/>
    <w:rsid w:val="00D13135"/>
    <w:rsid w:val="00D13E4E"/>
    <w:rsid w:val="00D14613"/>
    <w:rsid w:val="00D151AF"/>
    <w:rsid w:val="00D239A7"/>
    <w:rsid w:val="00D23F47"/>
    <w:rsid w:val="00D276D0"/>
    <w:rsid w:val="00D27A8E"/>
    <w:rsid w:val="00D315B7"/>
    <w:rsid w:val="00D3651E"/>
    <w:rsid w:val="00D36E71"/>
    <w:rsid w:val="00D37D87"/>
    <w:rsid w:val="00D40B33"/>
    <w:rsid w:val="00D4318F"/>
    <w:rsid w:val="00D438BF"/>
    <w:rsid w:val="00D440F8"/>
    <w:rsid w:val="00D546FF"/>
    <w:rsid w:val="00D55AD5"/>
    <w:rsid w:val="00D56F09"/>
    <w:rsid w:val="00D576CA"/>
    <w:rsid w:val="00D61107"/>
    <w:rsid w:val="00D61AF5"/>
    <w:rsid w:val="00D652B5"/>
    <w:rsid w:val="00D66155"/>
    <w:rsid w:val="00D708B0"/>
    <w:rsid w:val="00D77B1D"/>
    <w:rsid w:val="00D8021F"/>
    <w:rsid w:val="00D80383"/>
    <w:rsid w:val="00D814F6"/>
    <w:rsid w:val="00D823C6"/>
    <w:rsid w:val="00D8327F"/>
    <w:rsid w:val="00D86CA3"/>
    <w:rsid w:val="00D871CE"/>
    <w:rsid w:val="00D9196D"/>
    <w:rsid w:val="00D92982"/>
    <w:rsid w:val="00D96FC2"/>
    <w:rsid w:val="00D9773A"/>
    <w:rsid w:val="00DA305E"/>
    <w:rsid w:val="00DA4231"/>
    <w:rsid w:val="00DA5417"/>
    <w:rsid w:val="00DA56E8"/>
    <w:rsid w:val="00DA610C"/>
    <w:rsid w:val="00DA7619"/>
    <w:rsid w:val="00DB0A9F"/>
    <w:rsid w:val="00DB377D"/>
    <w:rsid w:val="00DC2D36"/>
    <w:rsid w:val="00DC3F81"/>
    <w:rsid w:val="00DC53EF"/>
    <w:rsid w:val="00DD15E7"/>
    <w:rsid w:val="00DD2006"/>
    <w:rsid w:val="00DE5608"/>
    <w:rsid w:val="00DE58D0"/>
    <w:rsid w:val="00DE654F"/>
    <w:rsid w:val="00DF0B6E"/>
    <w:rsid w:val="00DF10D9"/>
    <w:rsid w:val="00DF1459"/>
    <w:rsid w:val="00DF15E0"/>
    <w:rsid w:val="00DF37A0"/>
    <w:rsid w:val="00DF72A7"/>
    <w:rsid w:val="00E110E7"/>
    <w:rsid w:val="00E116AD"/>
    <w:rsid w:val="00E11B20"/>
    <w:rsid w:val="00E15ACC"/>
    <w:rsid w:val="00E17FA2"/>
    <w:rsid w:val="00E22330"/>
    <w:rsid w:val="00E27C2F"/>
    <w:rsid w:val="00E306B4"/>
    <w:rsid w:val="00E30B5A"/>
    <w:rsid w:val="00E3123D"/>
    <w:rsid w:val="00E31461"/>
    <w:rsid w:val="00E31D43"/>
    <w:rsid w:val="00E32608"/>
    <w:rsid w:val="00E34188"/>
    <w:rsid w:val="00E34B6E"/>
    <w:rsid w:val="00E35559"/>
    <w:rsid w:val="00E3723A"/>
    <w:rsid w:val="00E37860"/>
    <w:rsid w:val="00E43E96"/>
    <w:rsid w:val="00E446F1"/>
    <w:rsid w:val="00E45246"/>
    <w:rsid w:val="00E46886"/>
    <w:rsid w:val="00E47AEF"/>
    <w:rsid w:val="00E53B75"/>
    <w:rsid w:val="00E54528"/>
    <w:rsid w:val="00E54E3B"/>
    <w:rsid w:val="00E56FED"/>
    <w:rsid w:val="00E57565"/>
    <w:rsid w:val="00E603DD"/>
    <w:rsid w:val="00E63838"/>
    <w:rsid w:val="00E64434"/>
    <w:rsid w:val="00E67C51"/>
    <w:rsid w:val="00E72EFC"/>
    <w:rsid w:val="00E75699"/>
    <w:rsid w:val="00E758EC"/>
    <w:rsid w:val="00E8234C"/>
    <w:rsid w:val="00E82BA9"/>
    <w:rsid w:val="00E83025"/>
    <w:rsid w:val="00E83AA9"/>
    <w:rsid w:val="00E85928"/>
    <w:rsid w:val="00E87822"/>
    <w:rsid w:val="00E90395"/>
    <w:rsid w:val="00E90E49"/>
    <w:rsid w:val="00E917F9"/>
    <w:rsid w:val="00E9291C"/>
    <w:rsid w:val="00E93FFE"/>
    <w:rsid w:val="00E94F8A"/>
    <w:rsid w:val="00EA7A41"/>
    <w:rsid w:val="00EB077B"/>
    <w:rsid w:val="00EB224F"/>
    <w:rsid w:val="00EB4EA2"/>
    <w:rsid w:val="00EB795E"/>
    <w:rsid w:val="00EC24D5"/>
    <w:rsid w:val="00EC27C6"/>
    <w:rsid w:val="00EC4207"/>
    <w:rsid w:val="00EC5653"/>
    <w:rsid w:val="00EC70EB"/>
    <w:rsid w:val="00EC71CE"/>
    <w:rsid w:val="00ED0302"/>
    <w:rsid w:val="00ED1006"/>
    <w:rsid w:val="00ED4F93"/>
    <w:rsid w:val="00EE02BD"/>
    <w:rsid w:val="00EE21F5"/>
    <w:rsid w:val="00EF18FE"/>
    <w:rsid w:val="00EF5787"/>
    <w:rsid w:val="00EF60D0"/>
    <w:rsid w:val="00EF786D"/>
    <w:rsid w:val="00F0528D"/>
    <w:rsid w:val="00F06C67"/>
    <w:rsid w:val="00F06DFD"/>
    <w:rsid w:val="00F071D1"/>
    <w:rsid w:val="00F07533"/>
    <w:rsid w:val="00F07A65"/>
    <w:rsid w:val="00F10390"/>
    <w:rsid w:val="00F10629"/>
    <w:rsid w:val="00F15FA5"/>
    <w:rsid w:val="00F17CAB"/>
    <w:rsid w:val="00F209B7"/>
    <w:rsid w:val="00F2261D"/>
    <w:rsid w:val="00F2376F"/>
    <w:rsid w:val="00F243D8"/>
    <w:rsid w:val="00F2645A"/>
    <w:rsid w:val="00F30828"/>
    <w:rsid w:val="00F30A6A"/>
    <w:rsid w:val="00F313D6"/>
    <w:rsid w:val="00F37D05"/>
    <w:rsid w:val="00F40F0C"/>
    <w:rsid w:val="00F4766C"/>
    <w:rsid w:val="00F5060E"/>
    <w:rsid w:val="00F507A9"/>
    <w:rsid w:val="00F507D1"/>
    <w:rsid w:val="00F50ACD"/>
    <w:rsid w:val="00F519CE"/>
    <w:rsid w:val="00F51ADA"/>
    <w:rsid w:val="00F56C20"/>
    <w:rsid w:val="00F60203"/>
    <w:rsid w:val="00F607C5"/>
    <w:rsid w:val="00F60DEA"/>
    <w:rsid w:val="00F61F2E"/>
    <w:rsid w:val="00F6302A"/>
    <w:rsid w:val="00F63950"/>
    <w:rsid w:val="00F64C2B"/>
    <w:rsid w:val="00F651BE"/>
    <w:rsid w:val="00F66BFF"/>
    <w:rsid w:val="00F67DAE"/>
    <w:rsid w:val="00F67F53"/>
    <w:rsid w:val="00F703BE"/>
    <w:rsid w:val="00F71F69"/>
    <w:rsid w:val="00F72762"/>
    <w:rsid w:val="00F72B72"/>
    <w:rsid w:val="00F74BB9"/>
    <w:rsid w:val="00F75582"/>
    <w:rsid w:val="00F76EFA"/>
    <w:rsid w:val="00F804BE"/>
    <w:rsid w:val="00F817CE"/>
    <w:rsid w:val="00F820BD"/>
    <w:rsid w:val="00F8243A"/>
    <w:rsid w:val="00F8456C"/>
    <w:rsid w:val="00F859D8"/>
    <w:rsid w:val="00F868F5"/>
    <w:rsid w:val="00F9056A"/>
    <w:rsid w:val="00F90F8D"/>
    <w:rsid w:val="00F92782"/>
    <w:rsid w:val="00F92CA2"/>
    <w:rsid w:val="00F93AA9"/>
    <w:rsid w:val="00F96985"/>
    <w:rsid w:val="00F97838"/>
    <w:rsid w:val="00FA2BB3"/>
    <w:rsid w:val="00FB4C80"/>
    <w:rsid w:val="00FB5B1F"/>
    <w:rsid w:val="00FB6A6A"/>
    <w:rsid w:val="00FC05C1"/>
    <w:rsid w:val="00FC6982"/>
    <w:rsid w:val="00FC7429"/>
    <w:rsid w:val="00FD07F6"/>
    <w:rsid w:val="00FD1EC8"/>
    <w:rsid w:val="00FD47ED"/>
    <w:rsid w:val="00FD6807"/>
    <w:rsid w:val="00FD74DB"/>
    <w:rsid w:val="00FD7660"/>
    <w:rsid w:val="00FD78D8"/>
    <w:rsid w:val="00FE0655"/>
    <w:rsid w:val="00FE2365"/>
    <w:rsid w:val="00FE37D7"/>
    <w:rsid w:val="00FE4C7B"/>
    <w:rsid w:val="00FE5F23"/>
    <w:rsid w:val="00FE6282"/>
    <w:rsid w:val="00FE7336"/>
    <w:rsid w:val="00FE787C"/>
    <w:rsid w:val="00FF35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CC307D"/>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5F62D5"/>
    <w:pPr>
      <w:spacing w:before="100" w:beforeAutospacing="1" w:after="100" w:afterAutospacing="1" w:line="240" w:lineRule="auto"/>
    </w:pPr>
    <w:rPr>
      <w:rFonts w:ascii="Times New Roman" w:eastAsia="Times New Roman" w:hAnsi="Times New Roman" w:cs="Times New Roman"/>
      <w:sz w:val="24"/>
      <w:szCs w:val="24"/>
      <w:lang w:val="en-SE" w:eastAsia="en-SE"/>
    </w:rPr>
  </w:style>
  <w:style w:type="paragraph" w:styleId="Revision">
    <w:name w:val="Revision"/>
    <w:hidden/>
    <w:uiPriority w:val="99"/>
    <w:semiHidden/>
    <w:rsid w:val="0059623A"/>
    <w:rPr>
      <w:rFonts w:ascii="Arial" w:eastAsiaTheme="minorHAnsi" w:hAnsi="Arial" w:cstheme="minorBidi"/>
      <w:szCs w:val="22"/>
      <w:lang w:val="en-US" w:eastAsia="en-US"/>
    </w:rPr>
  </w:style>
  <w:style w:type="character" w:customStyle="1" w:styleId="ui-provider">
    <w:name w:val="ui-provider"/>
    <w:basedOn w:val="DefaultParagraphFont"/>
    <w:rsid w:val="0026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7482">
      <w:bodyDiv w:val="1"/>
      <w:marLeft w:val="0"/>
      <w:marRight w:val="0"/>
      <w:marTop w:val="0"/>
      <w:marBottom w:val="0"/>
      <w:divBdr>
        <w:top w:val="none" w:sz="0" w:space="0" w:color="auto"/>
        <w:left w:val="none" w:sz="0" w:space="0" w:color="auto"/>
        <w:bottom w:val="none" w:sz="0" w:space="0" w:color="auto"/>
        <w:right w:val="none" w:sz="0" w:space="0" w:color="auto"/>
      </w:divBdr>
    </w:div>
    <w:div w:id="10475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A2647-2FF2-4978-AC0F-BF92E0128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6412</Characters>
  <Application>Microsoft Office Word</Application>
  <DocSecurity>0</DocSecurity>
  <Lines>53</Lines>
  <Paragraphs>15</Paragraphs>
  <ScaleCrop>false</ScaleCrop>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2023-11-03T17:27:00Z</dcterms:created>
  <dcterms:modified xsi:type="dcterms:W3CDTF">2023-11-03T17:28:00Z</dcterms:modified>
  <cp:category/>
</cp:coreProperties>
</file>